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272C" w14:textId="77777777" w:rsidR="00607E41" w:rsidRDefault="00F21D8B" w:rsidP="004162DF">
      <w:pPr>
        <w:spacing w:after="159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40B8A0DF" w14:textId="77777777" w:rsidR="00607E41" w:rsidRDefault="00F21D8B">
      <w:pPr>
        <w:spacing w:after="339" w:line="259" w:lineRule="auto"/>
        <w:ind w:left="66" w:firstLine="0"/>
        <w:jc w:val="center"/>
      </w:pPr>
      <w:r>
        <w:rPr>
          <w:b/>
        </w:rPr>
        <w:t xml:space="preserve"> </w:t>
      </w:r>
    </w:p>
    <w:p w14:paraId="06005558" w14:textId="77777777" w:rsidR="00607E41" w:rsidRDefault="00573FD8">
      <w:pPr>
        <w:spacing w:after="0" w:line="405" w:lineRule="auto"/>
        <w:ind w:left="0" w:firstLine="0"/>
        <w:jc w:val="center"/>
      </w:pPr>
      <w:r w:rsidRPr="00573FD8">
        <w:rPr>
          <w:b/>
          <w:sz w:val="32"/>
        </w:rPr>
        <w:t>ВОДИЧ ЗА ПОСТУПАЊЕ У СЛУЧАЈУ ИНЦИДЕНАТА СА ТАЈНИМ ПОДАЦИМА</w:t>
      </w:r>
      <w:r w:rsidR="00F21D8B">
        <w:rPr>
          <w:sz w:val="32"/>
        </w:rPr>
        <w:t xml:space="preserve"> </w:t>
      </w:r>
    </w:p>
    <w:p w14:paraId="55D6CBA3" w14:textId="77777777" w:rsidR="00607E41" w:rsidRDefault="00F21D8B" w:rsidP="004162DF">
      <w:pPr>
        <w:spacing w:after="159" w:line="259" w:lineRule="auto"/>
        <w:ind w:left="0" w:firstLine="0"/>
        <w:jc w:val="left"/>
      </w:pPr>
      <w:r>
        <w:t xml:space="preserve">  </w:t>
      </w:r>
    </w:p>
    <w:p w14:paraId="2C4F0EAC" w14:textId="77777777" w:rsidR="00607E41" w:rsidRDefault="00F21D8B">
      <w:pPr>
        <w:spacing w:after="54" w:line="379" w:lineRule="auto"/>
        <w:ind w:left="3359" w:right="692" w:hanging="2597"/>
        <w:jc w:val="left"/>
      </w:pPr>
      <w:r>
        <w:rPr>
          <w:noProof/>
          <w:lang w:val="sr-Latn-RS" w:eastAsia="sr-Latn-RS"/>
        </w:rPr>
        <w:drawing>
          <wp:inline distT="0" distB="0" distL="0" distR="0" wp14:anchorId="59BE6A41" wp14:editId="78FF2909">
            <wp:extent cx="3299460" cy="3291841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329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i/>
        </w:rPr>
        <w:t xml:space="preserve"> </w:t>
      </w:r>
    </w:p>
    <w:p w14:paraId="6FF2A9E2" w14:textId="77777777" w:rsidR="00607E41" w:rsidRDefault="00F21D8B" w:rsidP="004162DF">
      <w:pPr>
        <w:spacing w:before="240" w:after="100" w:afterAutospacing="1" w:line="259" w:lineRule="auto"/>
        <w:ind w:left="11" w:firstLine="0"/>
        <w:jc w:val="center"/>
        <w:rPr>
          <w:rFonts w:ascii="Calibri" w:eastAsia="Calibri" w:hAnsi="Calibri" w:cs="Calibri"/>
          <w:sz w:val="22"/>
        </w:rPr>
      </w:pPr>
      <w:proofErr w:type="spellStart"/>
      <w:r>
        <w:rPr>
          <w:b/>
          <w:i/>
        </w:rPr>
        <w:t>wеб</w:t>
      </w:r>
      <w:proofErr w:type="spellEnd"/>
      <w:r>
        <w:rPr>
          <w:b/>
          <w:i/>
        </w:rPr>
        <w:t xml:space="preserve">: </w:t>
      </w:r>
      <w:hyperlink r:id="rId9" w:history="1">
        <w:r w:rsidR="004162DF" w:rsidRPr="00AF6EBD">
          <w:rPr>
            <w:rStyle w:val="Hyperlink"/>
            <w:b/>
            <w:i/>
          </w:rPr>
          <w:t>www.nsa.gov.rs</w:t>
        </w:r>
      </w:hyperlink>
      <w:r>
        <w:rPr>
          <w:rFonts w:ascii="Calibri" w:eastAsia="Calibri" w:hAnsi="Calibri" w:cs="Calibri"/>
          <w:sz w:val="22"/>
        </w:rPr>
        <w:t xml:space="preserve"> </w:t>
      </w:r>
    </w:p>
    <w:p w14:paraId="4B6C354B" w14:textId="77777777" w:rsidR="00FD63F7" w:rsidRDefault="00FD63F7" w:rsidP="004162DF">
      <w:pPr>
        <w:spacing w:before="240" w:after="100" w:afterAutospacing="1" w:line="259" w:lineRule="auto"/>
        <w:ind w:left="11" w:firstLine="0"/>
        <w:jc w:val="center"/>
        <w:rPr>
          <w:rFonts w:ascii="Calibri" w:eastAsia="Calibri" w:hAnsi="Calibri" w:cs="Calibri"/>
          <w:sz w:val="22"/>
        </w:rPr>
      </w:pPr>
    </w:p>
    <w:p w14:paraId="11455132" w14:textId="77777777" w:rsidR="004162DF" w:rsidRPr="00292CDE" w:rsidRDefault="004162DF" w:rsidP="004162DF">
      <w:pPr>
        <w:spacing w:after="360" w:line="240" w:lineRule="auto"/>
        <w:ind w:left="14" w:firstLine="0"/>
        <w:jc w:val="center"/>
        <w:rPr>
          <w:rFonts w:eastAsia="Calibri"/>
          <w:noProof/>
          <w:szCs w:val="20"/>
        </w:rPr>
      </w:pPr>
      <w:r w:rsidRPr="00292CDE">
        <w:rPr>
          <w:rFonts w:eastAsia="Calibri"/>
          <w:b/>
          <w:noProof/>
          <w:szCs w:val="20"/>
        </w:rPr>
        <w:t>Проф.др Горан Д. Матић</w:t>
      </w:r>
    </w:p>
    <w:p w14:paraId="2B48A190" w14:textId="77777777" w:rsidR="004162DF" w:rsidRPr="00FB57C6" w:rsidRDefault="004162DF" w:rsidP="004162DF">
      <w:pPr>
        <w:spacing w:after="807" w:line="259" w:lineRule="auto"/>
        <w:ind w:left="13" w:firstLine="0"/>
        <w:jc w:val="center"/>
        <w:rPr>
          <w:rFonts w:eastAsia="Calibri"/>
          <w:b/>
          <w:noProof/>
          <w:szCs w:val="20"/>
        </w:rPr>
      </w:pPr>
      <w:r w:rsidRPr="00FB57C6">
        <w:rPr>
          <w:rFonts w:eastAsia="Calibri"/>
          <w:b/>
          <w:noProof/>
          <w:szCs w:val="20"/>
        </w:rPr>
        <w:t>Београд, 2025. година</w:t>
      </w:r>
    </w:p>
    <w:p w14:paraId="1C6AE635" w14:textId="77777777" w:rsidR="001D708C" w:rsidRDefault="001D708C">
      <w:pPr>
        <w:spacing w:after="0" w:line="259" w:lineRule="auto"/>
        <w:ind w:left="0" w:right="40" w:firstLine="0"/>
        <w:jc w:val="center"/>
        <w:rPr>
          <w:b/>
          <w:sz w:val="28"/>
        </w:rPr>
      </w:pPr>
    </w:p>
    <w:p w14:paraId="4C0E5160" w14:textId="77777777" w:rsidR="001D708C" w:rsidRDefault="001D708C">
      <w:pPr>
        <w:spacing w:after="0" w:line="259" w:lineRule="auto"/>
        <w:ind w:left="0" w:right="40" w:firstLine="0"/>
        <w:jc w:val="center"/>
        <w:rPr>
          <w:b/>
          <w:sz w:val="28"/>
        </w:rPr>
      </w:pPr>
    </w:p>
    <w:p w14:paraId="5C54ACB6" w14:textId="77777777" w:rsidR="003C0532" w:rsidRDefault="003C0532">
      <w:pPr>
        <w:spacing w:after="0" w:line="259" w:lineRule="auto"/>
        <w:ind w:left="0" w:right="40" w:firstLine="0"/>
        <w:jc w:val="center"/>
        <w:rPr>
          <w:b/>
          <w:sz w:val="28"/>
        </w:rPr>
      </w:pPr>
    </w:p>
    <w:p w14:paraId="37729DFB" w14:textId="77777777" w:rsidR="003C0532" w:rsidRDefault="003C0532">
      <w:pPr>
        <w:spacing w:after="0" w:line="259" w:lineRule="auto"/>
        <w:ind w:left="0" w:right="40" w:firstLine="0"/>
        <w:jc w:val="center"/>
        <w:rPr>
          <w:b/>
          <w:sz w:val="28"/>
        </w:rPr>
      </w:pPr>
    </w:p>
    <w:p w14:paraId="4323742F" w14:textId="77777777" w:rsidR="003C0532" w:rsidRDefault="003C0532">
      <w:pPr>
        <w:spacing w:after="0" w:line="259" w:lineRule="auto"/>
        <w:ind w:left="0" w:right="40" w:firstLine="0"/>
        <w:jc w:val="center"/>
        <w:rPr>
          <w:b/>
          <w:sz w:val="28"/>
        </w:rPr>
      </w:pPr>
    </w:p>
    <w:p w14:paraId="422D0C49" w14:textId="77777777" w:rsidR="003C0532" w:rsidRDefault="003C0532">
      <w:pPr>
        <w:spacing w:after="0" w:line="259" w:lineRule="auto"/>
        <w:ind w:left="0" w:right="40" w:firstLine="0"/>
        <w:jc w:val="center"/>
        <w:rPr>
          <w:b/>
          <w:sz w:val="28"/>
        </w:rPr>
      </w:pPr>
    </w:p>
    <w:p w14:paraId="553D24DC" w14:textId="77777777" w:rsidR="003C0532" w:rsidRDefault="003C0532">
      <w:pPr>
        <w:spacing w:after="0" w:line="259" w:lineRule="auto"/>
        <w:ind w:left="0" w:right="40" w:firstLine="0"/>
        <w:jc w:val="center"/>
        <w:rPr>
          <w:b/>
          <w:sz w:val="28"/>
        </w:rPr>
      </w:pPr>
    </w:p>
    <w:p w14:paraId="25BBEBAF" w14:textId="77777777" w:rsidR="003C0532" w:rsidRDefault="003C0532">
      <w:pPr>
        <w:spacing w:after="0" w:line="259" w:lineRule="auto"/>
        <w:ind w:left="0" w:right="40" w:firstLine="0"/>
        <w:jc w:val="center"/>
        <w:rPr>
          <w:b/>
          <w:sz w:val="28"/>
        </w:rPr>
      </w:pPr>
    </w:p>
    <w:p w14:paraId="354D514C" w14:textId="77777777" w:rsidR="003C0532" w:rsidRDefault="003C0532">
      <w:pPr>
        <w:spacing w:after="0" w:line="259" w:lineRule="auto"/>
        <w:ind w:left="0" w:right="40" w:firstLine="0"/>
        <w:jc w:val="center"/>
        <w:rPr>
          <w:b/>
          <w:sz w:val="28"/>
        </w:rPr>
      </w:pPr>
    </w:p>
    <w:p w14:paraId="72349757" w14:textId="77777777" w:rsidR="003C0532" w:rsidRDefault="003C0532">
      <w:pPr>
        <w:spacing w:after="0" w:line="259" w:lineRule="auto"/>
        <w:ind w:left="0" w:right="40" w:firstLine="0"/>
        <w:jc w:val="center"/>
        <w:rPr>
          <w:b/>
          <w:sz w:val="28"/>
        </w:rPr>
      </w:pPr>
    </w:p>
    <w:p w14:paraId="669ED06D" w14:textId="77777777" w:rsidR="003C0532" w:rsidRDefault="003C0532">
      <w:pPr>
        <w:spacing w:after="0" w:line="259" w:lineRule="auto"/>
        <w:ind w:left="0" w:right="40" w:firstLine="0"/>
        <w:jc w:val="center"/>
        <w:rPr>
          <w:b/>
          <w:sz w:val="28"/>
        </w:rPr>
      </w:pPr>
    </w:p>
    <w:p w14:paraId="75AECE1F" w14:textId="77777777" w:rsidR="003C0532" w:rsidRDefault="003C0532">
      <w:pPr>
        <w:spacing w:after="0" w:line="259" w:lineRule="auto"/>
        <w:ind w:left="0" w:right="40" w:firstLine="0"/>
        <w:jc w:val="center"/>
        <w:rPr>
          <w:b/>
          <w:sz w:val="28"/>
        </w:rPr>
      </w:pPr>
    </w:p>
    <w:p w14:paraId="4E266403" w14:textId="77777777" w:rsidR="00CE0374" w:rsidRPr="003C0532" w:rsidRDefault="00CE0374" w:rsidP="00CE0374">
      <w:pPr>
        <w:pStyle w:val="Heading2"/>
        <w:spacing w:after="29"/>
        <w:ind w:left="0" w:right="39" w:firstLine="0"/>
        <w:jc w:val="both"/>
        <w:rPr>
          <w:i/>
        </w:rPr>
      </w:pPr>
      <w:proofErr w:type="spellStart"/>
      <w:r w:rsidRPr="003C0532">
        <w:rPr>
          <w:i/>
        </w:rPr>
        <w:t>Подизање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безбедносне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свести</w:t>
      </w:r>
      <w:proofErr w:type="spellEnd"/>
      <w:r w:rsidRPr="003C0532">
        <w:rPr>
          <w:i/>
        </w:rPr>
        <w:t xml:space="preserve"> и </w:t>
      </w:r>
      <w:proofErr w:type="spellStart"/>
      <w:r w:rsidRPr="003C0532">
        <w:rPr>
          <w:i/>
        </w:rPr>
        <w:t>културе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са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примарним</w:t>
      </w:r>
      <w:proofErr w:type="spellEnd"/>
      <w:r w:rsidRPr="003C0532">
        <w:rPr>
          <w:i/>
        </w:rPr>
        <w:t xml:space="preserve"> и </w:t>
      </w:r>
      <w:proofErr w:type="spellStart"/>
      <w:r w:rsidRPr="003C0532">
        <w:rPr>
          <w:i/>
        </w:rPr>
        <w:t>тежишним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задатком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заштите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интереса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Републике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Србије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који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се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односе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на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националну</w:t>
      </w:r>
      <w:proofErr w:type="spellEnd"/>
      <w:r w:rsidRPr="003C0532">
        <w:rPr>
          <w:i/>
        </w:rPr>
        <w:t xml:space="preserve"> и </w:t>
      </w:r>
      <w:proofErr w:type="spellStart"/>
      <w:r w:rsidRPr="003C0532">
        <w:rPr>
          <w:i/>
        </w:rPr>
        <w:t>јавну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безбедност</w:t>
      </w:r>
      <w:proofErr w:type="spellEnd"/>
      <w:r w:rsidRPr="003C0532">
        <w:rPr>
          <w:i/>
        </w:rPr>
        <w:t xml:space="preserve">, </w:t>
      </w:r>
      <w:proofErr w:type="spellStart"/>
      <w:r w:rsidRPr="003C0532">
        <w:rPr>
          <w:i/>
        </w:rPr>
        <w:t>унутрашње</w:t>
      </w:r>
      <w:proofErr w:type="spellEnd"/>
      <w:r w:rsidRPr="003C0532">
        <w:rPr>
          <w:i/>
        </w:rPr>
        <w:t xml:space="preserve"> и </w:t>
      </w:r>
      <w:proofErr w:type="spellStart"/>
      <w:r w:rsidRPr="003C0532">
        <w:rPr>
          <w:i/>
        </w:rPr>
        <w:t>спољне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послове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Републике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Србије</w:t>
      </w:r>
      <w:proofErr w:type="spellEnd"/>
      <w:r w:rsidRPr="003C0532">
        <w:rPr>
          <w:i/>
        </w:rPr>
        <w:t xml:space="preserve">, </w:t>
      </w:r>
      <w:proofErr w:type="spellStart"/>
      <w:r w:rsidRPr="003C0532">
        <w:rPr>
          <w:i/>
        </w:rPr>
        <w:t>одбрану</w:t>
      </w:r>
      <w:proofErr w:type="spellEnd"/>
      <w:r w:rsidRPr="003C0532">
        <w:rPr>
          <w:i/>
        </w:rPr>
        <w:t xml:space="preserve">, </w:t>
      </w:r>
      <w:proofErr w:type="spellStart"/>
      <w:r w:rsidRPr="003C0532">
        <w:rPr>
          <w:i/>
        </w:rPr>
        <w:t>заштиту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уставног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поретка</w:t>
      </w:r>
      <w:proofErr w:type="spellEnd"/>
      <w:r w:rsidRPr="003C0532">
        <w:rPr>
          <w:i/>
        </w:rPr>
        <w:t xml:space="preserve">, </w:t>
      </w:r>
      <w:proofErr w:type="spellStart"/>
      <w:r w:rsidRPr="003C0532">
        <w:rPr>
          <w:i/>
        </w:rPr>
        <w:t>као</w:t>
      </w:r>
      <w:proofErr w:type="spellEnd"/>
      <w:r w:rsidRPr="003C0532">
        <w:rPr>
          <w:i/>
        </w:rPr>
        <w:t xml:space="preserve"> и </w:t>
      </w:r>
      <w:proofErr w:type="spellStart"/>
      <w:r w:rsidRPr="003C0532">
        <w:rPr>
          <w:i/>
        </w:rPr>
        <w:t>људских</w:t>
      </w:r>
      <w:proofErr w:type="spellEnd"/>
      <w:r w:rsidRPr="003C0532">
        <w:rPr>
          <w:i/>
        </w:rPr>
        <w:t xml:space="preserve"> и </w:t>
      </w:r>
      <w:proofErr w:type="spellStart"/>
      <w:r w:rsidRPr="003C0532">
        <w:rPr>
          <w:i/>
        </w:rPr>
        <w:t>мањинских</w:t>
      </w:r>
      <w:proofErr w:type="spellEnd"/>
      <w:r w:rsidRPr="003C0532">
        <w:rPr>
          <w:i/>
        </w:rPr>
        <w:t xml:space="preserve"> </w:t>
      </w:r>
      <w:proofErr w:type="spellStart"/>
      <w:r w:rsidRPr="003C0532">
        <w:rPr>
          <w:i/>
        </w:rPr>
        <w:t>права</w:t>
      </w:r>
      <w:proofErr w:type="spellEnd"/>
      <w:r w:rsidRPr="003C0532">
        <w:rPr>
          <w:i/>
        </w:rPr>
        <w:t>!</w:t>
      </w:r>
    </w:p>
    <w:p w14:paraId="31D79E88" w14:textId="77777777" w:rsidR="001D708C" w:rsidRDefault="001D708C">
      <w:pPr>
        <w:spacing w:after="160" w:line="259" w:lineRule="auto"/>
        <w:ind w:left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37E9A046" w14:textId="77777777" w:rsidR="001D708C" w:rsidRDefault="001D708C">
      <w:pPr>
        <w:spacing w:after="160" w:line="259" w:lineRule="auto"/>
        <w:ind w:left="0" w:firstLine="0"/>
        <w:jc w:val="left"/>
        <w:rPr>
          <w:b/>
          <w:sz w:val="28"/>
        </w:rPr>
      </w:pPr>
    </w:p>
    <w:p w14:paraId="18B6613E" w14:textId="77777777" w:rsidR="00607E41" w:rsidRPr="008B10CB" w:rsidRDefault="00F21D8B" w:rsidP="008B10CB">
      <w:pPr>
        <w:spacing w:after="0" w:line="259" w:lineRule="auto"/>
        <w:ind w:left="0" w:right="40" w:firstLine="0"/>
        <w:jc w:val="center"/>
        <w:rPr>
          <w:b/>
          <w:szCs w:val="20"/>
        </w:rPr>
      </w:pPr>
      <w:r w:rsidRPr="00421C69">
        <w:rPr>
          <w:b/>
          <w:szCs w:val="20"/>
        </w:rPr>
        <w:t>САДРЖАЈ</w:t>
      </w:r>
    </w:p>
    <w:p w14:paraId="27BD49C3" w14:textId="77777777" w:rsidR="00B7287A" w:rsidRDefault="00B7287A" w:rsidP="00BD287E">
      <w:pPr>
        <w:pStyle w:val="TOC1"/>
        <w:tabs>
          <w:tab w:val="right" w:leader="dot" w:pos="6712"/>
        </w:tabs>
        <w:spacing w:after="0" w:line="276" w:lineRule="auto"/>
        <w:ind w:left="28" w:right="45" w:hanging="11"/>
        <w:rPr>
          <w:rFonts w:ascii="Times New Roman" w:eastAsia="Times New Roman" w:hAnsi="Times New Roman" w:cs="Times New Roman"/>
          <w:sz w:val="20"/>
        </w:rPr>
      </w:pPr>
    </w:p>
    <w:sdt>
      <w:sdtPr>
        <w:rPr>
          <w:rFonts w:ascii="Times New Roman" w:eastAsia="Times New Roman" w:hAnsi="Times New Roman" w:cs="Times New Roman"/>
          <w:sz w:val="20"/>
        </w:rPr>
        <w:id w:val="413290829"/>
        <w:docPartObj>
          <w:docPartGallery w:val="Table of Contents"/>
        </w:docPartObj>
      </w:sdtPr>
      <w:sdtEndPr>
        <w:rPr>
          <w:szCs w:val="20"/>
        </w:rPr>
      </w:sdtEndPr>
      <w:sdtContent>
        <w:p w14:paraId="23C38732" w14:textId="77777777" w:rsidR="00EA356B" w:rsidRDefault="00F21D8B">
          <w:pPr>
            <w:pStyle w:val="TOC1"/>
            <w:tabs>
              <w:tab w:val="right" w:leader="dot" w:pos="6907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r w:rsidRPr="00D42AED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D42AED">
            <w:rPr>
              <w:rFonts w:ascii="Times New Roman" w:hAnsi="Times New Roman" w:cs="Times New Roman"/>
              <w:sz w:val="20"/>
              <w:szCs w:val="20"/>
            </w:rPr>
            <w:instrText xml:space="preserve"> TOC \o "1-1" \h \z \u </w:instrText>
          </w:r>
          <w:r w:rsidRPr="00D42AE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hyperlink w:anchor="_Toc196213384" w:history="1">
            <w:r w:rsidR="00EA356B" w:rsidRPr="004E47E9">
              <w:rPr>
                <w:rStyle w:val="Hyperlink"/>
                <w:noProof/>
              </w:rPr>
              <w:t>УВОДНА РАЗМАТРАЊА</w:t>
            </w:r>
            <w:r w:rsidR="00EA356B">
              <w:rPr>
                <w:noProof/>
                <w:webHidden/>
              </w:rPr>
              <w:tab/>
            </w:r>
            <w:r w:rsidR="00EA356B">
              <w:rPr>
                <w:noProof/>
                <w:webHidden/>
              </w:rPr>
              <w:fldChar w:fldCharType="begin"/>
            </w:r>
            <w:r w:rsidR="00EA356B">
              <w:rPr>
                <w:noProof/>
                <w:webHidden/>
              </w:rPr>
              <w:instrText xml:space="preserve"> PAGEREF _Toc196213384 \h </w:instrText>
            </w:r>
            <w:r w:rsidR="00EA356B">
              <w:rPr>
                <w:noProof/>
                <w:webHidden/>
              </w:rPr>
            </w:r>
            <w:r w:rsidR="00EA356B">
              <w:rPr>
                <w:noProof/>
                <w:webHidden/>
              </w:rPr>
              <w:fldChar w:fldCharType="separate"/>
            </w:r>
            <w:r w:rsidR="00EA356B">
              <w:rPr>
                <w:noProof/>
                <w:webHidden/>
              </w:rPr>
              <w:t>3</w:t>
            </w:r>
            <w:r w:rsidR="00EA356B">
              <w:rPr>
                <w:noProof/>
                <w:webHidden/>
              </w:rPr>
              <w:fldChar w:fldCharType="end"/>
            </w:r>
          </w:hyperlink>
        </w:p>
        <w:p w14:paraId="1F265C56" w14:textId="77777777" w:rsidR="00EA356B" w:rsidRDefault="00E1516F">
          <w:pPr>
            <w:pStyle w:val="TOC1"/>
            <w:tabs>
              <w:tab w:val="right" w:leader="dot" w:pos="6907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96213385" w:history="1">
            <w:r w:rsidR="00EA356B" w:rsidRPr="004E47E9">
              <w:rPr>
                <w:rStyle w:val="Hyperlink"/>
                <w:noProof/>
              </w:rPr>
              <w:t>1. Безбедносни инцидент у раду са тајним подацима</w:t>
            </w:r>
            <w:r w:rsidR="00EA356B">
              <w:rPr>
                <w:noProof/>
                <w:webHidden/>
              </w:rPr>
              <w:tab/>
            </w:r>
            <w:r w:rsidR="00EA356B">
              <w:rPr>
                <w:noProof/>
                <w:webHidden/>
              </w:rPr>
              <w:fldChar w:fldCharType="begin"/>
            </w:r>
            <w:r w:rsidR="00EA356B">
              <w:rPr>
                <w:noProof/>
                <w:webHidden/>
              </w:rPr>
              <w:instrText xml:space="preserve"> PAGEREF _Toc196213385 \h </w:instrText>
            </w:r>
            <w:r w:rsidR="00EA356B">
              <w:rPr>
                <w:noProof/>
                <w:webHidden/>
              </w:rPr>
            </w:r>
            <w:r w:rsidR="00EA356B">
              <w:rPr>
                <w:noProof/>
                <w:webHidden/>
              </w:rPr>
              <w:fldChar w:fldCharType="separate"/>
            </w:r>
            <w:r w:rsidR="00EA356B">
              <w:rPr>
                <w:noProof/>
                <w:webHidden/>
              </w:rPr>
              <w:t>5</w:t>
            </w:r>
            <w:r w:rsidR="00EA356B">
              <w:rPr>
                <w:noProof/>
                <w:webHidden/>
              </w:rPr>
              <w:fldChar w:fldCharType="end"/>
            </w:r>
          </w:hyperlink>
        </w:p>
        <w:p w14:paraId="1DB11A8C" w14:textId="77777777" w:rsidR="00EA356B" w:rsidRDefault="00E1516F">
          <w:pPr>
            <w:pStyle w:val="TOC1"/>
            <w:tabs>
              <w:tab w:val="right" w:leader="dot" w:pos="6907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96213386" w:history="1">
            <w:r w:rsidR="00EA356B" w:rsidRPr="004E47E9">
              <w:rPr>
                <w:rStyle w:val="Hyperlink"/>
                <w:noProof/>
              </w:rPr>
              <w:t>2. Ко има обавезу обавештавања о инциденту у раду са тајним подацима?</w:t>
            </w:r>
            <w:r w:rsidR="00EA356B">
              <w:rPr>
                <w:noProof/>
                <w:webHidden/>
              </w:rPr>
              <w:tab/>
            </w:r>
            <w:r w:rsidR="00EA356B">
              <w:rPr>
                <w:noProof/>
                <w:webHidden/>
              </w:rPr>
              <w:fldChar w:fldCharType="begin"/>
            </w:r>
            <w:r w:rsidR="00EA356B">
              <w:rPr>
                <w:noProof/>
                <w:webHidden/>
              </w:rPr>
              <w:instrText xml:space="preserve"> PAGEREF _Toc196213386 \h </w:instrText>
            </w:r>
            <w:r w:rsidR="00EA356B">
              <w:rPr>
                <w:noProof/>
                <w:webHidden/>
              </w:rPr>
            </w:r>
            <w:r w:rsidR="00EA356B">
              <w:rPr>
                <w:noProof/>
                <w:webHidden/>
              </w:rPr>
              <w:fldChar w:fldCharType="separate"/>
            </w:r>
            <w:r w:rsidR="00EA356B">
              <w:rPr>
                <w:noProof/>
                <w:webHidden/>
              </w:rPr>
              <w:t>7</w:t>
            </w:r>
            <w:r w:rsidR="00EA356B">
              <w:rPr>
                <w:noProof/>
                <w:webHidden/>
              </w:rPr>
              <w:fldChar w:fldCharType="end"/>
            </w:r>
          </w:hyperlink>
        </w:p>
        <w:p w14:paraId="2E543564" w14:textId="77777777" w:rsidR="00EA356B" w:rsidRDefault="00E1516F">
          <w:pPr>
            <w:pStyle w:val="TOC1"/>
            <w:tabs>
              <w:tab w:val="right" w:leader="dot" w:pos="6907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96213387" w:history="1">
            <w:r w:rsidR="00EA356B" w:rsidRPr="004E47E9">
              <w:rPr>
                <w:rStyle w:val="Hyperlink"/>
                <w:noProof/>
              </w:rPr>
              <w:t>3. Класификација инцидената у систему заштите тајних података</w:t>
            </w:r>
            <w:r w:rsidR="00EA356B">
              <w:rPr>
                <w:noProof/>
                <w:webHidden/>
              </w:rPr>
              <w:tab/>
            </w:r>
            <w:r w:rsidR="00EA356B">
              <w:rPr>
                <w:noProof/>
                <w:webHidden/>
              </w:rPr>
              <w:fldChar w:fldCharType="begin"/>
            </w:r>
            <w:r w:rsidR="00EA356B">
              <w:rPr>
                <w:noProof/>
                <w:webHidden/>
              </w:rPr>
              <w:instrText xml:space="preserve"> PAGEREF _Toc196213387 \h </w:instrText>
            </w:r>
            <w:r w:rsidR="00EA356B">
              <w:rPr>
                <w:noProof/>
                <w:webHidden/>
              </w:rPr>
            </w:r>
            <w:r w:rsidR="00EA356B">
              <w:rPr>
                <w:noProof/>
                <w:webHidden/>
              </w:rPr>
              <w:fldChar w:fldCharType="separate"/>
            </w:r>
            <w:r w:rsidR="00EA356B">
              <w:rPr>
                <w:noProof/>
                <w:webHidden/>
              </w:rPr>
              <w:t>8</w:t>
            </w:r>
            <w:r w:rsidR="00EA356B">
              <w:rPr>
                <w:noProof/>
                <w:webHidden/>
              </w:rPr>
              <w:fldChar w:fldCharType="end"/>
            </w:r>
          </w:hyperlink>
        </w:p>
        <w:p w14:paraId="6F911092" w14:textId="77777777" w:rsidR="00EA356B" w:rsidRDefault="00E1516F">
          <w:pPr>
            <w:pStyle w:val="TOC1"/>
            <w:tabs>
              <w:tab w:val="right" w:leader="dot" w:pos="6907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96213388" w:history="1">
            <w:r w:rsidR="00EA356B" w:rsidRPr="004E47E9">
              <w:rPr>
                <w:rStyle w:val="Hyperlink"/>
                <w:noProof/>
              </w:rPr>
              <w:t>4.</w:t>
            </w:r>
            <w:r w:rsidR="00EA356B" w:rsidRPr="004E47E9">
              <w:rPr>
                <w:rStyle w:val="Hyperlink"/>
                <w:rFonts w:eastAsia="Arial"/>
                <w:noProof/>
              </w:rPr>
              <w:t xml:space="preserve"> </w:t>
            </w:r>
            <w:r w:rsidR="00EA356B" w:rsidRPr="004E47E9">
              <w:rPr>
                <w:rStyle w:val="Hyperlink"/>
                <w:noProof/>
              </w:rPr>
              <w:t>Процена околности настанка инцидента у раду са тајним и његова правна квалификација</w:t>
            </w:r>
            <w:r w:rsidR="00EA356B">
              <w:rPr>
                <w:noProof/>
                <w:webHidden/>
              </w:rPr>
              <w:tab/>
            </w:r>
            <w:r w:rsidR="00EA356B">
              <w:rPr>
                <w:noProof/>
                <w:webHidden/>
              </w:rPr>
              <w:fldChar w:fldCharType="begin"/>
            </w:r>
            <w:r w:rsidR="00EA356B">
              <w:rPr>
                <w:noProof/>
                <w:webHidden/>
              </w:rPr>
              <w:instrText xml:space="preserve"> PAGEREF _Toc196213388 \h </w:instrText>
            </w:r>
            <w:r w:rsidR="00EA356B">
              <w:rPr>
                <w:noProof/>
                <w:webHidden/>
              </w:rPr>
            </w:r>
            <w:r w:rsidR="00EA356B">
              <w:rPr>
                <w:noProof/>
                <w:webHidden/>
              </w:rPr>
              <w:fldChar w:fldCharType="separate"/>
            </w:r>
            <w:r w:rsidR="00EA356B">
              <w:rPr>
                <w:noProof/>
                <w:webHidden/>
              </w:rPr>
              <w:t>10</w:t>
            </w:r>
            <w:r w:rsidR="00EA356B">
              <w:rPr>
                <w:noProof/>
                <w:webHidden/>
              </w:rPr>
              <w:fldChar w:fldCharType="end"/>
            </w:r>
          </w:hyperlink>
        </w:p>
        <w:p w14:paraId="2B35A9AD" w14:textId="77777777" w:rsidR="00EA356B" w:rsidRDefault="00E1516F">
          <w:pPr>
            <w:pStyle w:val="TOC1"/>
            <w:tabs>
              <w:tab w:val="right" w:leader="dot" w:pos="6907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96213389" w:history="1">
            <w:r w:rsidR="00EA356B" w:rsidRPr="004E47E9">
              <w:rPr>
                <w:rStyle w:val="Hyperlink"/>
                <w:noProof/>
              </w:rPr>
              <w:t>5. Поступање у случају инцидента са тајним подацима</w:t>
            </w:r>
            <w:r w:rsidR="00EA356B">
              <w:rPr>
                <w:noProof/>
                <w:webHidden/>
              </w:rPr>
              <w:tab/>
            </w:r>
            <w:r w:rsidR="00EA356B">
              <w:rPr>
                <w:noProof/>
                <w:webHidden/>
              </w:rPr>
              <w:fldChar w:fldCharType="begin"/>
            </w:r>
            <w:r w:rsidR="00EA356B">
              <w:rPr>
                <w:noProof/>
                <w:webHidden/>
              </w:rPr>
              <w:instrText xml:space="preserve"> PAGEREF _Toc196213389 \h </w:instrText>
            </w:r>
            <w:r w:rsidR="00EA356B">
              <w:rPr>
                <w:noProof/>
                <w:webHidden/>
              </w:rPr>
            </w:r>
            <w:r w:rsidR="00EA356B">
              <w:rPr>
                <w:noProof/>
                <w:webHidden/>
              </w:rPr>
              <w:fldChar w:fldCharType="separate"/>
            </w:r>
            <w:r w:rsidR="00EA356B">
              <w:rPr>
                <w:noProof/>
                <w:webHidden/>
              </w:rPr>
              <w:t>12</w:t>
            </w:r>
            <w:r w:rsidR="00EA356B">
              <w:rPr>
                <w:noProof/>
                <w:webHidden/>
              </w:rPr>
              <w:fldChar w:fldCharType="end"/>
            </w:r>
          </w:hyperlink>
        </w:p>
        <w:p w14:paraId="44BB1668" w14:textId="77777777" w:rsidR="00EA356B" w:rsidRDefault="00E1516F">
          <w:pPr>
            <w:pStyle w:val="TOC1"/>
            <w:tabs>
              <w:tab w:val="right" w:leader="dot" w:pos="6907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96213390" w:history="1">
            <w:r w:rsidR="00EA356B" w:rsidRPr="004E47E9">
              <w:rPr>
                <w:rStyle w:val="Hyperlink"/>
                <w:noProof/>
              </w:rPr>
              <w:t>6. Препоручене мере — поступање по препоруци Канцеларије СНБиЗТП</w:t>
            </w:r>
            <w:r w:rsidR="00EA356B">
              <w:rPr>
                <w:noProof/>
                <w:webHidden/>
              </w:rPr>
              <w:tab/>
            </w:r>
            <w:r w:rsidR="00EA356B">
              <w:rPr>
                <w:noProof/>
                <w:webHidden/>
              </w:rPr>
              <w:fldChar w:fldCharType="begin"/>
            </w:r>
            <w:r w:rsidR="00EA356B">
              <w:rPr>
                <w:noProof/>
                <w:webHidden/>
              </w:rPr>
              <w:instrText xml:space="preserve"> PAGEREF _Toc196213390 \h </w:instrText>
            </w:r>
            <w:r w:rsidR="00EA356B">
              <w:rPr>
                <w:noProof/>
                <w:webHidden/>
              </w:rPr>
            </w:r>
            <w:r w:rsidR="00EA356B">
              <w:rPr>
                <w:noProof/>
                <w:webHidden/>
              </w:rPr>
              <w:fldChar w:fldCharType="separate"/>
            </w:r>
            <w:r w:rsidR="00EA356B">
              <w:rPr>
                <w:noProof/>
                <w:webHidden/>
              </w:rPr>
              <w:t>15</w:t>
            </w:r>
            <w:r w:rsidR="00EA356B">
              <w:rPr>
                <w:noProof/>
                <w:webHidden/>
              </w:rPr>
              <w:fldChar w:fldCharType="end"/>
            </w:r>
          </w:hyperlink>
        </w:p>
        <w:p w14:paraId="58577556" w14:textId="77777777" w:rsidR="00EA356B" w:rsidRDefault="00E1516F">
          <w:pPr>
            <w:pStyle w:val="TOC1"/>
            <w:tabs>
              <w:tab w:val="right" w:leader="dot" w:pos="6907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96213391" w:history="1">
            <w:r w:rsidR="00EA356B" w:rsidRPr="004E47E9">
              <w:rPr>
                <w:rStyle w:val="Hyperlink"/>
                <w:noProof/>
              </w:rPr>
              <w:t>7. Допринос организације настанку штетног догађаја у раду са тајним подацима</w:t>
            </w:r>
            <w:r w:rsidR="00EA356B">
              <w:rPr>
                <w:noProof/>
                <w:webHidden/>
              </w:rPr>
              <w:tab/>
            </w:r>
            <w:r w:rsidR="00EA356B">
              <w:rPr>
                <w:noProof/>
                <w:webHidden/>
              </w:rPr>
              <w:fldChar w:fldCharType="begin"/>
            </w:r>
            <w:r w:rsidR="00EA356B">
              <w:rPr>
                <w:noProof/>
                <w:webHidden/>
              </w:rPr>
              <w:instrText xml:space="preserve"> PAGEREF _Toc196213391 \h </w:instrText>
            </w:r>
            <w:r w:rsidR="00EA356B">
              <w:rPr>
                <w:noProof/>
                <w:webHidden/>
              </w:rPr>
            </w:r>
            <w:r w:rsidR="00EA356B">
              <w:rPr>
                <w:noProof/>
                <w:webHidden/>
              </w:rPr>
              <w:fldChar w:fldCharType="separate"/>
            </w:r>
            <w:r w:rsidR="00EA356B">
              <w:rPr>
                <w:noProof/>
                <w:webHidden/>
              </w:rPr>
              <w:t>17</w:t>
            </w:r>
            <w:r w:rsidR="00EA356B">
              <w:rPr>
                <w:noProof/>
                <w:webHidden/>
              </w:rPr>
              <w:fldChar w:fldCharType="end"/>
            </w:r>
          </w:hyperlink>
        </w:p>
        <w:p w14:paraId="2E3D511D" w14:textId="77777777" w:rsidR="00EA356B" w:rsidRDefault="00E1516F">
          <w:pPr>
            <w:pStyle w:val="TOC1"/>
            <w:tabs>
              <w:tab w:val="right" w:leader="dot" w:pos="6907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96213392" w:history="1">
            <w:r w:rsidR="00EA356B" w:rsidRPr="004E47E9">
              <w:rPr>
                <w:rStyle w:val="Hyperlink"/>
                <w:noProof/>
              </w:rPr>
              <w:t>8. ЛИСТА ЗА ПРОВЕРУ У СЛУЧАЈУ ИНЦИДЕНТА СА ТАЈНИМ ПОДАЦИМА</w:t>
            </w:r>
            <w:r w:rsidR="00EA356B">
              <w:rPr>
                <w:noProof/>
                <w:webHidden/>
              </w:rPr>
              <w:tab/>
            </w:r>
            <w:r w:rsidR="00EA356B">
              <w:rPr>
                <w:noProof/>
                <w:webHidden/>
              </w:rPr>
              <w:fldChar w:fldCharType="begin"/>
            </w:r>
            <w:r w:rsidR="00EA356B">
              <w:rPr>
                <w:noProof/>
                <w:webHidden/>
              </w:rPr>
              <w:instrText xml:space="preserve"> PAGEREF _Toc196213392 \h </w:instrText>
            </w:r>
            <w:r w:rsidR="00EA356B">
              <w:rPr>
                <w:noProof/>
                <w:webHidden/>
              </w:rPr>
            </w:r>
            <w:r w:rsidR="00EA356B">
              <w:rPr>
                <w:noProof/>
                <w:webHidden/>
              </w:rPr>
              <w:fldChar w:fldCharType="separate"/>
            </w:r>
            <w:r w:rsidR="00EA356B">
              <w:rPr>
                <w:noProof/>
                <w:webHidden/>
              </w:rPr>
              <w:t>24</w:t>
            </w:r>
            <w:r w:rsidR="00EA356B">
              <w:rPr>
                <w:noProof/>
                <w:webHidden/>
              </w:rPr>
              <w:fldChar w:fldCharType="end"/>
            </w:r>
          </w:hyperlink>
        </w:p>
        <w:p w14:paraId="015D9C75" w14:textId="77777777" w:rsidR="00EA356B" w:rsidRDefault="00E1516F">
          <w:pPr>
            <w:pStyle w:val="TOC1"/>
            <w:tabs>
              <w:tab w:val="right" w:leader="dot" w:pos="6907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96213393" w:history="1">
            <w:r w:rsidR="00EA356B" w:rsidRPr="004E47E9">
              <w:rPr>
                <w:rStyle w:val="Hyperlink"/>
                <w:noProof/>
              </w:rPr>
              <w:t>9. ПРЕПОРУЧЕНЕ МЕРЕ – УСКЛАЂЕНЕ СА ЕУ ПРАКСОМ</w:t>
            </w:r>
            <w:r w:rsidR="00EA356B">
              <w:rPr>
                <w:noProof/>
                <w:webHidden/>
              </w:rPr>
              <w:tab/>
            </w:r>
            <w:r w:rsidR="00EA356B">
              <w:rPr>
                <w:noProof/>
                <w:webHidden/>
              </w:rPr>
              <w:fldChar w:fldCharType="begin"/>
            </w:r>
            <w:r w:rsidR="00EA356B">
              <w:rPr>
                <w:noProof/>
                <w:webHidden/>
              </w:rPr>
              <w:instrText xml:space="preserve"> PAGEREF _Toc196213393 \h </w:instrText>
            </w:r>
            <w:r w:rsidR="00EA356B">
              <w:rPr>
                <w:noProof/>
                <w:webHidden/>
              </w:rPr>
            </w:r>
            <w:r w:rsidR="00EA356B">
              <w:rPr>
                <w:noProof/>
                <w:webHidden/>
              </w:rPr>
              <w:fldChar w:fldCharType="separate"/>
            </w:r>
            <w:r w:rsidR="00EA356B">
              <w:rPr>
                <w:noProof/>
                <w:webHidden/>
              </w:rPr>
              <w:t>26</w:t>
            </w:r>
            <w:r w:rsidR="00EA356B">
              <w:rPr>
                <w:noProof/>
                <w:webHidden/>
              </w:rPr>
              <w:fldChar w:fldCharType="end"/>
            </w:r>
          </w:hyperlink>
        </w:p>
        <w:p w14:paraId="7F47DC96" w14:textId="77777777" w:rsidR="00EA356B" w:rsidRDefault="00E1516F">
          <w:pPr>
            <w:pStyle w:val="TOC1"/>
            <w:tabs>
              <w:tab w:val="right" w:leader="dot" w:pos="6907"/>
            </w:tabs>
            <w:rPr>
              <w:rFonts w:asciiTheme="minorHAnsi" w:eastAsiaTheme="minorEastAsia" w:hAnsiTheme="minorHAnsi" w:cstheme="minorBidi"/>
              <w:noProof/>
              <w:color w:val="auto"/>
              <w:lang w:val="sr-Latn-RS" w:eastAsia="sr-Latn-RS"/>
            </w:rPr>
          </w:pPr>
          <w:hyperlink w:anchor="_Toc196213394" w:history="1">
            <w:r w:rsidR="00EA356B" w:rsidRPr="004E47E9">
              <w:rPr>
                <w:rStyle w:val="Hyperlink"/>
                <w:noProof/>
              </w:rPr>
              <w:t>10. Закључна разматрања</w:t>
            </w:r>
            <w:r w:rsidR="00EA356B">
              <w:rPr>
                <w:noProof/>
                <w:webHidden/>
              </w:rPr>
              <w:tab/>
            </w:r>
            <w:r w:rsidR="00EA356B">
              <w:rPr>
                <w:noProof/>
                <w:webHidden/>
              </w:rPr>
              <w:fldChar w:fldCharType="begin"/>
            </w:r>
            <w:r w:rsidR="00EA356B">
              <w:rPr>
                <w:noProof/>
                <w:webHidden/>
              </w:rPr>
              <w:instrText xml:space="preserve"> PAGEREF _Toc196213394 \h </w:instrText>
            </w:r>
            <w:r w:rsidR="00EA356B">
              <w:rPr>
                <w:noProof/>
                <w:webHidden/>
              </w:rPr>
            </w:r>
            <w:r w:rsidR="00EA356B">
              <w:rPr>
                <w:noProof/>
                <w:webHidden/>
              </w:rPr>
              <w:fldChar w:fldCharType="separate"/>
            </w:r>
            <w:r w:rsidR="00EA356B">
              <w:rPr>
                <w:noProof/>
                <w:webHidden/>
              </w:rPr>
              <w:t>27</w:t>
            </w:r>
            <w:r w:rsidR="00EA356B">
              <w:rPr>
                <w:noProof/>
                <w:webHidden/>
              </w:rPr>
              <w:fldChar w:fldCharType="end"/>
            </w:r>
          </w:hyperlink>
        </w:p>
        <w:p w14:paraId="02E66D85" w14:textId="77777777" w:rsidR="00607E41" w:rsidRPr="00BD2908" w:rsidRDefault="00F21D8B" w:rsidP="002256F3">
          <w:pPr>
            <w:tabs>
              <w:tab w:val="right" w:leader="dot" w:pos="6804"/>
            </w:tabs>
            <w:spacing w:after="0" w:line="288" w:lineRule="auto"/>
            <w:ind w:left="0" w:firstLine="0"/>
            <w:rPr>
              <w:szCs w:val="20"/>
            </w:rPr>
          </w:pPr>
          <w:r w:rsidRPr="00D42AED">
            <w:rPr>
              <w:szCs w:val="20"/>
            </w:rPr>
            <w:fldChar w:fldCharType="end"/>
          </w:r>
        </w:p>
      </w:sdtContent>
    </w:sdt>
    <w:p w14:paraId="5D042C1B" w14:textId="77777777" w:rsidR="00573FD8" w:rsidRPr="00573FD8" w:rsidRDefault="00CE0374" w:rsidP="00573FD8">
      <w:pPr>
        <w:pStyle w:val="Heading1"/>
      </w:pPr>
      <w:r>
        <w:br w:type="page"/>
      </w:r>
      <w:bookmarkStart w:id="0" w:name="_Toc196210509"/>
      <w:bookmarkStart w:id="1" w:name="_Toc196213384"/>
      <w:r w:rsidR="00573FD8" w:rsidRPr="00573FD8">
        <w:lastRenderedPageBreak/>
        <w:t>УВОДНА РАЗМАТРАЊА</w:t>
      </w:r>
      <w:bookmarkEnd w:id="0"/>
      <w:bookmarkEnd w:id="1"/>
    </w:p>
    <w:p w14:paraId="041CE8C6" w14:textId="77777777" w:rsidR="00573FD8" w:rsidRPr="00573FD8" w:rsidRDefault="00573FD8" w:rsidP="00573FD8">
      <w:pPr>
        <w:rPr>
          <w:szCs w:val="20"/>
        </w:rPr>
      </w:pPr>
    </w:p>
    <w:p w14:paraId="641A99B1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Водич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поступање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случају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представља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кључни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инструмент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адекватно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управљање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ситуацијама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угрожавају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интегритет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заштићених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оквиру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власти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правних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Овај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водич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заснован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одредбама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Закона</w:t>
      </w:r>
      <w:proofErr w:type="spellEnd"/>
      <w:r w:rsidRPr="00573FD8">
        <w:rPr>
          <w:b/>
          <w:bCs/>
          <w:szCs w:val="20"/>
        </w:rPr>
        <w:t xml:space="preserve"> о </w:t>
      </w:r>
      <w:proofErr w:type="spellStart"/>
      <w:r w:rsidRPr="00573FD8">
        <w:rPr>
          <w:b/>
          <w:bCs/>
          <w:szCs w:val="20"/>
        </w:rPr>
        <w:t>тајности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Закона</w:t>
      </w:r>
      <w:proofErr w:type="spellEnd"/>
      <w:r w:rsidRPr="00573FD8">
        <w:rPr>
          <w:b/>
          <w:bCs/>
          <w:szCs w:val="20"/>
        </w:rPr>
        <w:t xml:space="preserve"> о </w:t>
      </w:r>
      <w:proofErr w:type="spellStart"/>
      <w:r w:rsidRPr="00573FD8">
        <w:rPr>
          <w:b/>
          <w:bCs/>
          <w:szCs w:val="20"/>
        </w:rPr>
        <w:t>информационој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безбедности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најбољим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праксама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области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информација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циљем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пружи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јасне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смернице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откривање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управљање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извештавање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инцидентима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укључују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податке</w:t>
      </w:r>
      <w:proofErr w:type="spellEnd"/>
      <w:r w:rsidRPr="00573FD8">
        <w:rPr>
          <w:szCs w:val="20"/>
        </w:rPr>
        <w:t>.</w:t>
      </w:r>
      <w:r w:rsidRPr="00573FD8">
        <w:rPr>
          <w:szCs w:val="20"/>
          <w:lang w:val="sr-Cyrl-RS"/>
        </w:rPr>
        <w:t xml:space="preserve"> </w:t>
      </w:r>
      <w:proofErr w:type="spellStart"/>
      <w:r w:rsidRPr="00573FD8">
        <w:rPr>
          <w:szCs w:val="20"/>
        </w:rPr>
        <w:t>Основна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сврха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водича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омогући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релевантним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учесницима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процесу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управљања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брзо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прецизно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правовремено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реаговање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дође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нарушавања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Водич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дефинише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конкретне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кораке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предузму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сваком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етапа</w:t>
      </w:r>
      <w:proofErr w:type="spellEnd"/>
      <w:r w:rsidRPr="00573FD8">
        <w:rPr>
          <w:szCs w:val="20"/>
        </w:rPr>
        <w:t xml:space="preserve">: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откривања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обавештавања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надлежних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угроженим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извештавања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последицама</w:t>
      </w:r>
      <w:proofErr w:type="spellEnd"/>
      <w:r w:rsidRPr="00573FD8">
        <w:rPr>
          <w:szCs w:val="20"/>
        </w:rPr>
        <w:t>.</w:t>
      </w:r>
    </w:p>
    <w:p w14:paraId="6B870A1E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Закон</w:t>
      </w:r>
      <w:proofErr w:type="spellEnd"/>
      <w:r w:rsidRPr="00573FD8">
        <w:rPr>
          <w:b/>
          <w:bCs/>
          <w:szCs w:val="20"/>
        </w:rPr>
        <w:t xml:space="preserve"> о </w:t>
      </w:r>
      <w:proofErr w:type="spellStart"/>
      <w:r w:rsidRPr="00573FD8">
        <w:rPr>
          <w:b/>
          <w:bCs/>
          <w:szCs w:val="20"/>
        </w:rPr>
        <w:t>тајности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поставља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основне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принципе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регулишу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начин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одређивања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означавања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њихову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поступање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њиховог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угрожавања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неовлашћеног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коришћења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b/>
          <w:bCs/>
          <w:szCs w:val="20"/>
        </w:rPr>
        <w:t>Закон</w:t>
      </w:r>
      <w:proofErr w:type="spellEnd"/>
      <w:r w:rsidRPr="00573FD8">
        <w:rPr>
          <w:b/>
          <w:bCs/>
          <w:szCs w:val="20"/>
        </w:rPr>
        <w:t xml:space="preserve"> о </w:t>
      </w:r>
      <w:proofErr w:type="spellStart"/>
      <w:r w:rsidRPr="00573FD8">
        <w:rPr>
          <w:b/>
          <w:bCs/>
          <w:szCs w:val="20"/>
        </w:rPr>
        <w:t>информационој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безбедности</w:t>
      </w:r>
      <w:proofErr w:type="spellEnd"/>
      <w:r w:rsidRPr="00573FD8">
        <w:rPr>
          <w:szCs w:val="20"/>
        </w:rPr>
        <w:t xml:space="preserve">, с </w:t>
      </w:r>
      <w:proofErr w:type="spellStart"/>
      <w:r w:rsidRPr="00573FD8">
        <w:rPr>
          <w:szCs w:val="20"/>
        </w:rPr>
        <w:t>друге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стране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дефинише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техничке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организационе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буду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примењене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циљу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информационих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неовлашћеног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уништења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злоупотребе</w:t>
      </w:r>
      <w:proofErr w:type="spellEnd"/>
      <w:r w:rsidRPr="00573FD8">
        <w:rPr>
          <w:szCs w:val="20"/>
        </w:rPr>
        <w:t xml:space="preserve">.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водич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обухвата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кључне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аспекте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управљања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инцидентима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обезбеђује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усаглашеност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законским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захтевима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међународним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стандардима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информација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  <w:r w:rsidRPr="00573FD8">
        <w:rPr>
          <w:szCs w:val="20"/>
          <w:lang w:val="sr-Cyrl-RS"/>
        </w:rPr>
        <w:t xml:space="preserve"> </w:t>
      </w:r>
      <w:proofErr w:type="spellStart"/>
      <w:r w:rsidRPr="00573FD8">
        <w:rPr>
          <w:szCs w:val="20"/>
        </w:rPr>
        <w:t>Поступање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смерницама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омогућиће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убрзано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идентификују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спрече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даљу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штету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осигурају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поштовање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чији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угрожени</w:t>
      </w:r>
      <w:proofErr w:type="spellEnd"/>
      <w:r w:rsidRPr="00573FD8">
        <w:rPr>
          <w:szCs w:val="20"/>
        </w:rPr>
        <w:t xml:space="preserve">,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прописима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али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другим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прописима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Осим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тога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овај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водич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служи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основа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стално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унапређење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повећање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запослених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важности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информација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369C138A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szCs w:val="20"/>
        </w:rPr>
        <w:t xml:space="preserve">У </w:t>
      </w:r>
      <w:proofErr w:type="spellStart"/>
      <w:r w:rsidRPr="00573FD8">
        <w:rPr>
          <w:szCs w:val="20"/>
        </w:rPr>
        <w:t>овом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контексту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водич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технички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документ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алат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помаже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развију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културу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свест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дају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конкретне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смернице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сваког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појединца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одговоран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  <w:r w:rsidRPr="00573FD8">
        <w:rPr>
          <w:szCs w:val="20"/>
          <w:lang w:val="sr-Cyrl-RS"/>
        </w:rPr>
        <w:t xml:space="preserve"> </w:t>
      </w:r>
      <w:proofErr w:type="spellStart"/>
      <w:r w:rsidRPr="00573FD8">
        <w:rPr>
          <w:szCs w:val="20"/>
        </w:rPr>
        <w:t>Разматрање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тренутних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идентификовање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слабих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тачака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усмеравање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пажње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постојеће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механизме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Овај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корак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кључан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контексту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реаговања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јер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дозволава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тренутне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капацитете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оперативну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спремност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брзу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ефикасну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реакцију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Процена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такође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подразумева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ревизију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постојећих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>норматива</w:t>
      </w:r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процедура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законом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најбољим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праксама</w:t>
      </w:r>
      <w:proofErr w:type="spellEnd"/>
      <w:r w:rsidRPr="00573FD8">
        <w:rPr>
          <w:szCs w:val="20"/>
        </w:rPr>
        <w:t>.</w:t>
      </w:r>
    </w:p>
    <w:p w14:paraId="1CA66BAD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  <w:lang w:val="sr-Cyrl-RS"/>
        </w:rPr>
      </w:pPr>
      <w:proofErr w:type="spellStart"/>
      <w:r w:rsidRPr="00573FD8">
        <w:rPr>
          <w:szCs w:val="20"/>
        </w:rPr>
        <w:lastRenderedPageBreak/>
        <w:t>Опис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превентивних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предузму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минимизирале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инцидената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обухватају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увођење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јасно дефинисаних </w:t>
      </w:r>
      <w:proofErr w:type="spellStart"/>
      <w:r w:rsidRPr="00573FD8">
        <w:rPr>
          <w:szCs w:val="20"/>
        </w:rPr>
        <w:t>процедура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правила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управљање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тајним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редовне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провере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ревизије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Такође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важно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осигурати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запослени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свесни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важности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377D9DD2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Нагласак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важности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обуке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тренинга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контексту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тајних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одговорности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запослених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организацији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Стална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едукација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запослених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процедурума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упознавање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новим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претњама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техничким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кључни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превенцију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брзу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реакцију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Свеобухватна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такође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помаже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стварању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безбедносне </w:t>
      </w:r>
      <w:proofErr w:type="spellStart"/>
      <w:r w:rsidRPr="00573FD8">
        <w:rPr>
          <w:szCs w:val="20"/>
        </w:rPr>
        <w:t>културе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и </w:t>
      </w:r>
      <w:proofErr w:type="spellStart"/>
      <w:r w:rsidRPr="00573FD8">
        <w:rPr>
          <w:szCs w:val="20"/>
        </w:rPr>
        <w:t>свести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поштовању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прописа</w:t>
      </w:r>
      <w:proofErr w:type="spellEnd"/>
      <w:r w:rsidRPr="00573FD8">
        <w:rPr>
          <w:szCs w:val="20"/>
        </w:rPr>
        <w:t>.</w:t>
      </w:r>
    </w:p>
    <w:p w14:paraId="691C5030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Разматрање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нових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типова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инцидената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сајбер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напади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неовлашћени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препознати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Овде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кључно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усмеравање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препознавање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потенцијалних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претњи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раним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фазама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Такође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овај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сегмент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обухвата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усвајање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техника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технологија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брзо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откривање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инцидената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угрозити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податке</w:t>
      </w:r>
      <w:proofErr w:type="spellEnd"/>
      <w:r w:rsidRPr="00573FD8">
        <w:rPr>
          <w:szCs w:val="20"/>
        </w:rPr>
        <w:t>.</w:t>
      </w:r>
      <w:r w:rsidRPr="00573FD8">
        <w:rPr>
          <w:szCs w:val="20"/>
          <w:lang w:val="sr-Cyrl-RS"/>
        </w:rPr>
        <w:t xml:space="preserve"> </w:t>
      </w:r>
      <w:proofErr w:type="spellStart"/>
      <w:r w:rsidRPr="00573FD8">
        <w:rPr>
          <w:szCs w:val="20"/>
        </w:rPr>
        <w:t>Опис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улоге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контроле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надзора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осигурању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примене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процеса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ревизије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Одговорности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јасно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дефинисане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нивоима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менаџмента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оперативаца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осигурала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правовремена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адекватна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реакција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инциденте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Контроле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укључују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редовне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интерне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екстерне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ревизије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прописима</w:t>
      </w:r>
      <w:proofErr w:type="spellEnd"/>
      <w:r w:rsidRPr="00573FD8">
        <w:rPr>
          <w:szCs w:val="20"/>
        </w:rPr>
        <w:t>.</w:t>
      </w:r>
    </w:p>
    <w:p w14:paraId="7E3D258A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Процедура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која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укључује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правовремену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комуникацију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јавности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медијима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али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надлежним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органима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Комуникација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прецизна</w:t>
      </w:r>
      <w:proofErr w:type="spellEnd"/>
      <w:r w:rsidRPr="00573FD8">
        <w:rPr>
          <w:szCs w:val="20"/>
        </w:rPr>
        <w:t xml:space="preserve"> и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законским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захтевима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смањила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очувала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репутација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организације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Овај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сегмент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такође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обухвата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активности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предузимају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осигурала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тајност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>података</w:t>
      </w:r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правовременост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извештавању</w:t>
      </w:r>
      <w:proofErr w:type="spellEnd"/>
      <w:r w:rsidRPr="00573FD8">
        <w:rPr>
          <w:szCs w:val="20"/>
        </w:rPr>
        <w:t>.</w:t>
      </w:r>
    </w:p>
    <w:p w14:paraId="0AD612C0" w14:textId="77777777" w:rsidR="00573FD8" w:rsidRPr="00573FD8" w:rsidRDefault="00573FD8" w:rsidP="00573FD8">
      <w:pPr>
        <w:rPr>
          <w:szCs w:val="20"/>
          <w:lang w:val="sr-Cyrl-RS"/>
        </w:rPr>
      </w:pPr>
      <w:proofErr w:type="spellStart"/>
      <w:r w:rsidRPr="00573FD8">
        <w:rPr>
          <w:szCs w:val="20"/>
        </w:rPr>
        <w:t>Поступање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смерницама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водича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усаглашавање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прописима</w:t>
      </w:r>
      <w:proofErr w:type="spellEnd"/>
      <w:r w:rsidRPr="00573FD8">
        <w:rPr>
          <w:szCs w:val="20"/>
          <w:lang w:val="sr-Cyrl-RS"/>
        </w:rPr>
        <w:t xml:space="preserve"> о тајности података</w:t>
      </w:r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стандардима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националне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омогућиће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органима јавне власти и правним лицима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адекватно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управљају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инцидентима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спрече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потенцијалне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штете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Стална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едукација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надзор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усавршавање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тајних података </w:t>
      </w:r>
      <w:proofErr w:type="spellStart"/>
      <w:r w:rsidRPr="00573FD8">
        <w:rPr>
          <w:szCs w:val="20"/>
        </w:rPr>
        <w:t>играју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кључну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улогу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минимизацији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одржавању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високих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стандарда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њихове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  <w:lang w:val="sr-Cyrl-RS"/>
        </w:rPr>
        <w:t>.</w:t>
      </w:r>
    </w:p>
    <w:p w14:paraId="519A0DB7" w14:textId="77777777" w:rsidR="00573FD8" w:rsidRPr="00573FD8" w:rsidRDefault="00573FD8" w:rsidP="00573FD8">
      <w:pPr>
        <w:rPr>
          <w:szCs w:val="20"/>
          <w:lang w:val="sr-Cyrl-RS"/>
        </w:rPr>
      </w:pPr>
      <w:r w:rsidRPr="00573FD8">
        <w:rPr>
          <w:szCs w:val="20"/>
          <w:lang w:val="sr-Cyrl-RS"/>
        </w:rPr>
        <w:br w:type="page"/>
      </w:r>
    </w:p>
    <w:p w14:paraId="1E0D07A4" w14:textId="77777777" w:rsidR="00573FD8" w:rsidRPr="00573FD8" w:rsidRDefault="00573FD8" w:rsidP="00573FD8">
      <w:pPr>
        <w:pStyle w:val="Heading1"/>
      </w:pPr>
      <w:bookmarkStart w:id="2" w:name="_Toc196210510"/>
      <w:bookmarkStart w:id="3" w:name="_Toc196213385"/>
      <w:r w:rsidRPr="00573FD8">
        <w:lastRenderedPageBreak/>
        <w:t xml:space="preserve">1. </w:t>
      </w:r>
      <w:proofErr w:type="spellStart"/>
      <w:r w:rsidRPr="00573FD8">
        <w:t>Безбедносни</w:t>
      </w:r>
      <w:proofErr w:type="spellEnd"/>
      <w:r w:rsidRPr="00573FD8">
        <w:t xml:space="preserve"> </w:t>
      </w:r>
      <w:proofErr w:type="spellStart"/>
      <w:r w:rsidRPr="00573FD8">
        <w:t>инцидент</w:t>
      </w:r>
      <w:proofErr w:type="spellEnd"/>
      <w:r w:rsidRPr="00573FD8">
        <w:t xml:space="preserve"> у </w:t>
      </w:r>
      <w:proofErr w:type="spellStart"/>
      <w:r w:rsidRPr="00573FD8">
        <w:t>раду</w:t>
      </w:r>
      <w:proofErr w:type="spellEnd"/>
      <w:r w:rsidRPr="00573FD8">
        <w:t xml:space="preserve"> </w:t>
      </w:r>
      <w:proofErr w:type="spellStart"/>
      <w:r w:rsidRPr="00573FD8">
        <w:t>са</w:t>
      </w:r>
      <w:proofErr w:type="spellEnd"/>
      <w:r w:rsidRPr="00573FD8">
        <w:t xml:space="preserve"> </w:t>
      </w:r>
      <w:proofErr w:type="spellStart"/>
      <w:r w:rsidRPr="00573FD8">
        <w:t>тајним</w:t>
      </w:r>
      <w:proofErr w:type="spellEnd"/>
      <w:r w:rsidRPr="00573FD8">
        <w:t xml:space="preserve"> </w:t>
      </w:r>
      <w:proofErr w:type="spellStart"/>
      <w:r w:rsidRPr="00573FD8">
        <w:t>подацима</w:t>
      </w:r>
      <w:bookmarkEnd w:id="2"/>
      <w:bookmarkEnd w:id="3"/>
      <w:proofErr w:type="spellEnd"/>
    </w:p>
    <w:p w14:paraId="74EAD01A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Безбедносни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сваки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догађај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радња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пропуст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довео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довести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неовлашћеног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откривања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измене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уништења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губитка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Такође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инцидентом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сматра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свако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одступање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прописаних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утврђених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законом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подзаконским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актима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безбедносним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политикама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интерним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процедурама</w:t>
      </w:r>
      <w:proofErr w:type="spellEnd"/>
      <w:r w:rsidRPr="00573FD8">
        <w:rPr>
          <w:szCs w:val="20"/>
        </w:rPr>
        <w:t>.</w:t>
      </w:r>
      <w:r w:rsidRPr="00573FD8">
        <w:rPr>
          <w:szCs w:val="20"/>
          <w:lang w:val="sr-Cyrl-RS"/>
        </w:rPr>
        <w:t xml:space="preserve"> </w:t>
      </w:r>
      <w:r w:rsidRPr="00573FD8">
        <w:rPr>
          <w:szCs w:val="20"/>
        </w:rPr>
        <w:t xml:space="preserve">У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постојања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сумње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или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сазнања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следећим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догађајима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вези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страним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>:</w:t>
      </w:r>
    </w:p>
    <w:p w14:paraId="6F3E781E" w14:textId="77777777" w:rsidR="00573FD8" w:rsidRPr="00573FD8" w:rsidRDefault="00573FD8" w:rsidP="002E5CA1">
      <w:pPr>
        <w:numPr>
          <w:ilvl w:val="0"/>
          <w:numId w:val="1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губитак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нпр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физичко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одсуство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документа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уређаја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>),</w:t>
      </w:r>
    </w:p>
    <w:p w14:paraId="4A930EB5" w14:textId="77777777" w:rsidR="00573FD8" w:rsidRPr="00573FD8" w:rsidRDefault="00573FD8" w:rsidP="002E5CA1">
      <w:pPr>
        <w:numPr>
          <w:ilvl w:val="0"/>
          <w:numId w:val="1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крађа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нпр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неовлашћено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преузимање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трећег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>),</w:t>
      </w:r>
    </w:p>
    <w:p w14:paraId="06A820AE" w14:textId="77777777" w:rsidR="00573FD8" w:rsidRPr="00573FD8" w:rsidRDefault="00573FD8" w:rsidP="002E5CA1">
      <w:pPr>
        <w:numPr>
          <w:ilvl w:val="0"/>
          <w:numId w:val="1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оштећење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нпр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физичко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логичко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оштећење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носача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),</w:t>
      </w:r>
    </w:p>
    <w:p w14:paraId="7AFA6E67" w14:textId="77777777" w:rsidR="00573FD8" w:rsidRPr="00573FD8" w:rsidRDefault="00573FD8" w:rsidP="002E5CA1">
      <w:pPr>
        <w:numPr>
          <w:ilvl w:val="0"/>
          <w:numId w:val="1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уништење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без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спровођења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процедуре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уништавање</w:t>
      </w:r>
      <w:proofErr w:type="spellEnd"/>
      <w:r w:rsidRPr="00573FD8">
        <w:rPr>
          <w:szCs w:val="20"/>
        </w:rPr>
        <w:t>),</w:t>
      </w:r>
    </w:p>
    <w:p w14:paraId="746A5249" w14:textId="77777777" w:rsidR="00573FD8" w:rsidRPr="00573FD8" w:rsidRDefault="00573FD8" w:rsidP="002E5CA1">
      <w:pPr>
        <w:numPr>
          <w:ilvl w:val="0"/>
          <w:numId w:val="1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неовлашћено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откривање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нпр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приступ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увид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одговарајућег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степена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овлашћења</w:t>
      </w:r>
      <w:proofErr w:type="spellEnd"/>
      <w:r w:rsidRPr="00573FD8">
        <w:rPr>
          <w:szCs w:val="20"/>
        </w:rPr>
        <w:t>),</w:t>
      </w:r>
    </w:p>
    <w:p w14:paraId="2DE3B7E0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свако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лице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запослени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сарадник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ангажовано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лице</w:t>
      </w:r>
      <w:proofErr w:type="spellEnd"/>
      <w:r w:rsidRPr="00573FD8">
        <w:rPr>
          <w:szCs w:val="20"/>
        </w:rPr>
        <w:t xml:space="preserve">),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дође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таквог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сазнања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дужно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је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одлагања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обавести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старешину органа јавне власти, руковаоца тајних података или </w:t>
      </w:r>
      <w:proofErr w:type="spellStart"/>
      <w:r w:rsidRPr="00573FD8">
        <w:rPr>
          <w:b/>
          <w:bCs/>
          <w:szCs w:val="20"/>
        </w:rPr>
        <w:t>овлашћено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лице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заштиту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оквиру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свог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органа</w:t>
      </w:r>
      <w:proofErr w:type="spellEnd"/>
      <w:r w:rsidRPr="00573FD8">
        <w:rPr>
          <w:szCs w:val="20"/>
        </w:rPr>
        <w:t>.</w:t>
      </w:r>
    </w:p>
    <w:p w14:paraId="1411E1DF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произилази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принципа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одговорности</w:t>
      </w:r>
      <w:proofErr w:type="spellEnd"/>
      <w:r w:rsidRPr="00573FD8">
        <w:rPr>
          <w:b/>
          <w:bCs/>
          <w:szCs w:val="20"/>
        </w:rPr>
        <w:t xml:space="preserve"> (accountability)</w:t>
      </w:r>
      <w:r w:rsidRPr="00573FD8">
        <w:rPr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обавезе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пријављивања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безбедносног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инцидента</w:t>
      </w:r>
      <w:proofErr w:type="spellEnd"/>
      <w:r w:rsidRPr="00573FD8">
        <w:rPr>
          <w:szCs w:val="20"/>
        </w:rPr>
        <w:t xml:space="preserve">,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чланом</w:t>
      </w:r>
      <w:proofErr w:type="spellEnd"/>
      <w:r w:rsidRPr="00573FD8">
        <w:rPr>
          <w:szCs w:val="20"/>
        </w:rPr>
        <w:t xml:space="preserve"> 35. и 36. </w:t>
      </w:r>
      <w:proofErr w:type="spellStart"/>
      <w:r w:rsidRPr="00573FD8">
        <w:rPr>
          <w:szCs w:val="20"/>
        </w:rPr>
        <w:t>Закона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0D12E528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Карактеристике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безбедносног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инцидента</w:t>
      </w:r>
      <w:proofErr w:type="spellEnd"/>
      <w:r w:rsidRPr="00573FD8">
        <w:rPr>
          <w:b/>
          <w:bCs/>
          <w:szCs w:val="20"/>
        </w:rPr>
        <w:t>:</w:t>
      </w:r>
    </w:p>
    <w:p w14:paraId="28EDEB67" w14:textId="77777777" w:rsidR="00573FD8" w:rsidRPr="00573FD8" w:rsidRDefault="00573FD8" w:rsidP="002E5CA1">
      <w:pPr>
        <w:numPr>
          <w:ilvl w:val="0"/>
          <w:numId w:val="2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Може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намерног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злонамерне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радње</w:t>
      </w:r>
      <w:proofErr w:type="spellEnd"/>
      <w:r w:rsidRPr="00573FD8">
        <w:rPr>
          <w:szCs w:val="20"/>
        </w:rPr>
        <w:t xml:space="preserve">)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ненамерног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карактера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нехат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немар</w:t>
      </w:r>
      <w:proofErr w:type="spellEnd"/>
      <w:r w:rsidRPr="00573FD8">
        <w:rPr>
          <w:szCs w:val="20"/>
        </w:rPr>
        <w:t>).</w:t>
      </w:r>
    </w:p>
    <w:p w14:paraId="4A6C86EA" w14:textId="77777777" w:rsidR="00573FD8" w:rsidRPr="00573FD8" w:rsidRDefault="00573FD8" w:rsidP="002E5CA1">
      <w:pPr>
        <w:numPr>
          <w:ilvl w:val="0"/>
          <w:numId w:val="2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Увек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представља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одступање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прописаних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правила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40809733" w14:textId="77777777" w:rsidR="00573FD8" w:rsidRPr="00573FD8" w:rsidRDefault="00573FD8" w:rsidP="002E5CA1">
      <w:pPr>
        <w:numPr>
          <w:ilvl w:val="0"/>
          <w:numId w:val="2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Може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правне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последице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прекршај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кривично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дело</w:t>
      </w:r>
      <w:proofErr w:type="spellEnd"/>
      <w:r w:rsidRPr="00573FD8">
        <w:rPr>
          <w:szCs w:val="20"/>
        </w:rPr>
        <w:t xml:space="preserve">, у </w:t>
      </w:r>
      <w:proofErr w:type="spellStart"/>
      <w:r w:rsidRPr="00573FD8">
        <w:rPr>
          <w:szCs w:val="20"/>
        </w:rPr>
        <w:t>зависности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тежине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последица</w:t>
      </w:r>
      <w:proofErr w:type="spellEnd"/>
      <w:r w:rsidRPr="00573FD8">
        <w:rPr>
          <w:szCs w:val="20"/>
        </w:rPr>
        <w:t>.</w:t>
      </w:r>
    </w:p>
    <w:p w14:paraId="2035515A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Примери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инцидената</w:t>
      </w:r>
      <w:proofErr w:type="spellEnd"/>
      <w:r w:rsidRPr="00573FD8">
        <w:rPr>
          <w:b/>
          <w:bCs/>
          <w:szCs w:val="20"/>
        </w:rPr>
        <w:t>:</w:t>
      </w:r>
    </w:p>
    <w:p w14:paraId="387EAAA9" w14:textId="77777777" w:rsidR="00573FD8" w:rsidRPr="00573FD8" w:rsidRDefault="00573FD8" w:rsidP="002E5CA1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Увид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неовлашћених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документе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>.</w:t>
      </w:r>
    </w:p>
    <w:p w14:paraId="6E65DB60" w14:textId="77777777" w:rsidR="00573FD8" w:rsidRPr="00573FD8" w:rsidRDefault="00573FD8" w:rsidP="002E5CA1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Разговор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необезбеђеном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простору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несигурне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комуникације</w:t>
      </w:r>
      <w:proofErr w:type="spellEnd"/>
      <w:r w:rsidRPr="00573FD8">
        <w:rPr>
          <w:szCs w:val="20"/>
        </w:rPr>
        <w:t>.</w:t>
      </w:r>
    </w:p>
    <w:p w14:paraId="549DE4BD" w14:textId="77777777" w:rsidR="00573FD8" w:rsidRPr="00573FD8" w:rsidRDefault="00573FD8" w:rsidP="002E5CA1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Губитак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крађа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уређаја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нпр</w:t>
      </w:r>
      <w:proofErr w:type="spellEnd"/>
      <w:r w:rsidRPr="00573FD8">
        <w:rPr>
          <w:szCs w:val="20"/>
        </w:rPr>
        <w:t xml:space="preserve">. USB, </w:t>
      </w:r>
      <w:proofErr w:type="spellStart"/>
      <w:r w:rsidRPr="00573FD8">
        <w:rPr>
          <w:szCs w:val="20"/>
        </w:rPr>
        <w:t>лаптоп</w:t>
      </w:r>
      <w:proofErr w:type="spellEnd"/>
      <w:r w:rsidRPr="00573FD8">
        <w:rPr>
          <w:szCs w:val="20"/>
        </w:rPr>
        <w:t xml:space="preserve">)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садржајем</w:t>
      </w:r>
      <w:proofErr w:type="spellEnd"/>
      <w:r w:rsidRPr="00573FD8">
        <w:rPr>
          <w:szCs w:val="20"/>
        </w:rPr>
        <w:t>.</w:t>
      </w:r>
    </w:p>
    <w:p w14:paraId="485D1208" w14:textId="77777777" w:rsidR="00573FD8" w:rsidRPr="00573FD8" w:rsidRDefault="00573FD8" w:rsidP="002E5CA1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Слање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криптографске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>.</w:t>
      </w:r>
    </w:p>
    <w:p w14:paraId="3589A1E9" w14:textId="77777777" w:rsidR="00573FD8" w:rsidRPr="00573FD8" w:rsidRDefault="00573FD8" w:rsidP="002E5CA1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Неовлашћено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копирање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умножавање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уништавање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податка</w:t>
      </w:r>
      <w:proofErr w:type="spellEnd"/>
      <w:r w:rsidRPr="00573FD8">
        <w:rPr>
          <w:szCs w:val="20"/>
        </w:rPr>
        <w:t>.</w:t>
      </w:r>
    </w:p>
    <w:p w14:paraId="7C153BC9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rStyle w:val="Strong"/>
          <w:szCs w:val="20"/>
        </w:rPr>
        <w:lastRenderedPageBreak/>
        <w:t>Компромитација</w:t>
      </w:r>
      <w:proofErr w:type="spellEnd"/>
      <w:r w:rsidRPr="00573FD8">
        <w:rPr>
          <w:rStyle w:val="Strong"/>
          <w:szCs w:val="20"/>
        </w:rPr>
        <w:t xml:space="preserve"> </w:t>
      </w:r>
      <w:proofErr w:type="spellStart"/>
      <w:r w:rsidRPr="00573FD8">
        <w:rPr>
          <w:rStyle w:val="Strong"/>
          <w:szCs w:val="20"/>
        </w:rPr>
        <w:t>штићених</w:t>
      </w:r>
      <w:proofErr w:type="spellEnd"/>
      <w:r w:rsidRPr="00573FD8">
        <w:rPr>
          <w:rStyle w:val="Strong"/>
          <w:szCs w:val="20"/>
        </w:rPr>
        <w:t xml:space="preserve"> </w:t>
      </w:r>
      <w:proofErr w:type="spellStart"/>
      <w:r w:rsidRPr="00573FD8">
        <w:rPr>
          <w:rStyle w:val="Strong"/>
          <w:szCs w:val="20"/>
        </w:rPr>
        <w:t>података</w:t>
      </w:r>
      <w:proofErr w:type="spellEnd"/>
      <w:r w:rsidRPr="00573FD8">
        <w:rPr>
          <w:rStyle w:val="Strong"/>
          <w:szCs w:val="20"/>
          <w:lang w:val="sr-Cyrl-RS"/>
        </w:rPr>
        <w:t xml:space="preserve"> у најширем смислу (тајних података, личних података, банкарске тајне, пореске тајне, пословне и професионалне тајне)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дође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неовлашћеног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откривања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приступа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измене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уништења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губитка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чиме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угрожава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њихова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поверљивост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интегритет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доступност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Такви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догађаји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проузроковати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озбиљну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орган јавне власти, правно лице, </w:t>
      </w:r>
      <w:proofErr w:type="spellStart"/>
      <w:r w:rsidRPr="00573FD8">
        <w:rPr>
          <w:szCs w:val="20"/>
        </w:rPr>
        <w:t>организацију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појединца</w:t>
      </w:r>
      <w:proofErr w:type="spellEnd"/>
      <w:r w:rsidRPr="00573FD8">
        <w:rPr>
          <w:szCs w:val="20"/>
        </w:rPr>
        <w:t>.</w:t>
      </w:r>
    </w:p>
    <w:p w14:paraId="55A38D8C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b/>
          <w:bCs/>
          <w:szCs w:val="20"/>
        </w:rPr>
      </w:pPr>
      <w:proofErr w:type="spellStart"/>
      <w:r w:rsidRPr="00573FD8">
        <w:rPr>
          <w:b/>
          <w:bCs/>
          <w:szCs w:val="20"/>
        </w:rPr>
        <w:t>Облици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компромитације</w:t>
      </w:r>
      <w:proofErr w:type="spellEnd"/>
      <w:r w:rsidRPr="00573FD8">
        <w:rPr>
          <w:b/>
          <w:bCs/>
          <w:szCs w:val="20"/>
        </w:rPr>
        <w:t xml:space="preserve"> </w:t>
      </w:r>
    </w:p>
    <w:p w14:paraId="7E7A13B0" w14:textId="77777777" w:rsidR="00573FD8" w:rsidRPr="00573FD8" w:rsidRDefault="00573FD8" w:rsidP="002E5CA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FD8">
        <w:rPr>
          <w:rFonts w:ascii="Segoe UI Symbol" w:hAnsi="Segoe UI Symbol" w:cs="Segoe UI Symbol"/>
          <w:sz w:val="20"/>
          <w:szCs w:val="20"/>
        </w:rPr>
        <w:t>🔓</w:t>
      </w:r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Откључан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ненадгледан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сеф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поверљивим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подацима</w:t>
      </w:r>
      <w:proofErr w:type="spellEnd"/>
    </w:p>
    <w:p w14:paraId="2C52535B" w14:textId="77777777" w:rsidR="00573FD8" w:rsidRPr="00573FD8" w:rsidRDefault="00573FD8" w:rsidP="002E5CA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FD8">
        <w:rPr>
          <w:rFonts w:ascii="Segoe UI Symbol" w:hAnsi="Segoe UI Symbol" w:cs="Segoe UI Symbol"/>
          <w:sz w:val="20"/>
          <w:szCs w:val="20"/>
        </w:rPr>
        <w:t>👁</w:t>
      </w:r>
      <w:r w:rsidRPr="00573FD8">
        <w:rPr>
          <w:rFonts w:ascii="Times New Roman" w:hAnsi="Times New Roman" w:cs="Times New Roman"/>
          <w:sz w:val="20"/>
          <w:szCs w:val="20"/>
        </w:rPr>
        <w:t xml:space="preserve">️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Увид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податке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стране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неовлашћених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лица</w:t>
      </w:r>
      <w:proofErr w:type="spellEnd"/>
    </w:p>
    <w:p w14:paraId="6D548CD1" w14:textId="77777777" w:rsidR="00573FD8" w:rsidRPr="00573FD8" w:rsidRDefault="00573FD8" w:rsidP="002E5CA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FD8">
        <w:rPr>
          <w:rFonts w:ascii="Segoe UI Symbol" w:hAnsi="Segoe UI Symbol" w:cs="Segoe UI Symbol"/>
          <w:sz w:val="20"/>
          <w:szCs w:val="20"/>
        </w:rPr>
        <w:t>📡</w:t>
      </w:r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Небезбедан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пренос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поверљивих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информација</w:t>
      </w:r>
      <w:proofErr w:type="spellEnd"/>
    </w:p>
    <w:p w14:paraId="5FAB280F" w14:textId="77777777" w:rsidR="00573FD8" w:rsidRPr="00573FD8" w:rsidRDefault="00573FD8" w:rsidP="002E5CA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FD8">
        <w:rPr>
          <w:rFonts w:ascii="Segoe UI Symbol" w:hAnsi="Segoe UI Symbol" w:cs="Segoe UI Symbol"/>
          <w:sz w:val="20"/>
          <w:szCs w:val="20"/>
        </w:rPr>
        <w:t>🚪</w:t>
      </w:r>
      <w:r w:rsidRPr="00573FD8">
        <w:rPr>
          <w:rFonts w:ascii="Times New Roman" w:hAnsi="Times New Roman" w:cs="Times New Roman"/>
          <w:sz w:val="20"/>
          <w:szCs w:val="20"/>
        </w:rPr>
        <w:t xml:space="preserve"> Изношење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ван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заштићеног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простора</w:t>
      </w:r>
      <w:proofErr w:type="spellEnd"/>
    </w:p>
    <w:p w14:paraId="442CA449" w14:textId="77777777" w:rsidR="00573FD8" w:rsidRPr="00573FD8" w:rsidRDefault="00573FD8" w:rsidP="002E5CA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FD8">
        <w:rPr>
          <w:rFonts w:ascii="Segoe UI Symbol" w:hAnsi="Segoe UI Symbol" w:cs="Segoe UI Symbol"/>
          <w:sz w:val="20"/>
          <w:szCs w:val="20"/>
        </w:rPr>
        <w:t>🗑</w:t>
      </w:r>
      <w:r w:rsidRPr="00573FD8">
        <w:rPr>
          <w:rFonts w:ascii="Times New Roman" w:hAnsi="Times New Roman" w:cs="Times New Roman"/>
          <w:sz w:val="20"/>
          <w:szCs w:val="20"/>
        </w:rPr>
        <w:t xml:space="preserve">️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Уништавање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без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прописане</w:t>
      </w:r>
      <w:proofErr w:type="spellEnd"/>
      <w:r w:rsidRPr="00573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3FD8">
        <w:rPr>
          <w:rFonts w:ascii="Times New Roman" w:hAnsi="Times New Roman" w:cs="Times New Roman"/>
          <w:sz w:val="20"/>
          <w:szCs w:val="20"/>
        </w:rPr>
        <w:t>процедуре</w:t>
      </w:r>
      <w:proofErr w:type="spellEnd"/>
    </w:p>
    <w:p w14:paraId="7FA76061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Уобичајени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узроци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компромитације</w:t>
      </w:r>
      <w:proofErr w:type="spellEnd"/>
      <w:r w:rsidRPr="00573FD8">
        <w:rPr>
          <w:b/>
          <w:bCs/>
          <w:szCs w:val="20"/>
        </w:rPr>
        <w:t>:</w:t>
      </w:r>
    </w:p>
    <w:p w14:paraId="53295D9A" w14:textId="77777777" w:rsidR="00573FD8" w:rsidRPr="00573FD8" w:rsidRDefault="00573FD8" w:rsidP="002E5CA1">
      <w:pPr>
        <w:numPr>
          <w:ilvl w:val="0"/>
          <w:numId w:val="4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Људска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грешка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непажња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немар</w:t>
      </w:r>
      <w:proofErr w:type="spellEnd"/>
      <w:r w:rsidRPr="00573FD8">
        <w:rPr>
          <w:szCs w:val="20"/>
        </w:rPr>
        <w:t>.</w:t>
      </w:r>
    </w:p>
    <w:p w14:paraId="74F8BA3A" w14:textId="77777777" w:rsidR="00573FD8" w:rsidRPr="00573FD8" w:rsidRDefault="00573FD8" w:rsidP="002E5CA1">
      <w:pPr>
        <w:numPr>
          <w:ilvl w:val="0"/>
          <w:numId w:val="4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Недовољна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стручност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обука</w:t>
      </w:r>
      <w:proofErr w:type="spellEnd"/>
      <w:r w:rsidRPr="00573FD8">
        <w:rPr>
          <w:szCs w:val="20"/>
        </w:rPr>
        <w:t>.</w:t>
      </w:r>
    </w:p>
    <w:p w14:paraId="050D48BF" w14:textId="77777777" w:rsidR="00573FD8" w:rsidRPr="00573FD8" w:rsidRDefault="00573FD8" w:rsidP="002E5CA1">
      <w:pPr>
        <w:numPr>
          <w:ilvl w:val="0"/>
          <w:numId w:val="4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Губитак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носача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69AC7CA9" w14:textId="77777777" w:rsidR="00573FD8" w:rsidRPr="00573FD8" w:rsidRDefault="00573FD8" w:rsidP="002E5CA1">
      <w:pPr>
        <w:numPr>
          <w:ilvl w:val="0"/>
          <w:numId w:val="4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Сајбер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напади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шпијунажа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хактивизам</w:t>
      </w:r>
      <w:proofErr w:type="spellEnd"/>
      <w:r w:rsidRPr="00573FD8">
        <w:rPr>
          <w:szCs w:val="20"/>
        </w:rPr>
        <w:t>.</w:t>
      </w:r>
    </w:p>
    <w:p w14:paraId="19373EDB" w14:textId="77777777" w:rsidR="00573FD8" w:rsidRPr="00573FD8" w:rsidRDefault="00573FD8" w:rsidP="002E5CA1">
      <w:pPr>
        <w:numPr>
          <w:ilvl w:val="0"/>
          <w:numId w:val="4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Злоупотреба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база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77731AC4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Компромитација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b/>
          <w:bCs/>
          <w:szCs w:val="20"/>
        </w:rPr>
        <w:t xml:space="preserve"> (Data Breach):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ком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штићени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осетљиви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доступни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копирани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украдени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искоришћени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неовлашћених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>.</w:t>
      </w:r>
    </w:p>
    <w:p w14:paraId="15D6CEC9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Најчешће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угрожени</w:t>
      </w:r>
      <w:proofErr w:type="spellEnd"/>
      <w:r w:rsidRPr="00573FD8">
        <w:rPr>
          <w:b/>
          <w:bCs/>
          <w:szCs w:val="20"/>
          <w:lang w:val="sr-Cyrl-RS"/>
        </w:rPr>
        <w:t xml:space="preserve"> штићени</w:t>
      </w:r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подаци</w:t>
      </w:r>
      <w:proofErr w:type="spellEnd"/>
      <w:r w:rsidRPr="00573FD8">
        <w:rPr>
          <w:b/>
          <w:bCs/>
          <w:szCs w:val="20"/>
          <w:lang w:val="sr-Cyrl-RS"/>
        </w:rPr>
        <w:t>, поред тајних података</w:t>
      </w:r>
      <w:r w:rsidRPr="00573FD8">
        <w:rPr>
          <w:b/>
          <w:bCs/>
          <w:szCs w:val="20"/>
        </w:rPr>
        <w:t>:</w:t>
      </w:r>
    </w:p>
    <w:p w14:paraId="6CC7B8FA" w14:textId="77777777" w:rsidR="00573FD8" w:rsidRPr="00573FD8" w:rsidRDefault="00573FD8" w:rsidP="002E5CA1">
      <w:pPr>
        <w:numPr>
          <w:ilvl w:val="0"/>
          <w:numId w:val="5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Идентификациони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лични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</w:t>
      </w:r>
      <w:proofErr w:type="spellEnd"/>
    </w:p>
    <w:p w14:paraId="4510455B" w14:textId="77777777" w:rsidR="00573FD8" w:rsidRPr="00573FD8" w:rsidRDefault="00573FD8" w:rsidP="002E5CA1">
      <w:pPr>
        <w:numPr>
          <w:ilvl w:val="0"/>
          <w:numId w:val="5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Финансијске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информације</w:t>
      </w:r>
      <w:proofErr w:type="spellEnd"/>
    </w:p>
    <w:p w14:paraId="1C419BB0" w14:textId="77777777" w:rsidR="00573FD8" w:rsidRPr="00573FD8" w:rsidRDefault="00573FD8" w:rsidP="002E5CA1">
      <w:pPr>
        <w:numPr>
          <w:ilvl w:val="0"/>
          <w:numId w:val="5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Медицинска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документација</w:t>
      </w:r>
      <w:proofErr w:type="spellEnd"/>
    </w:p>
    <w:p w14:paraId="1BFE6A6F" w14:textId="77777777" w:rsidR="00573FD8" w:rsidRPr="00573FD8" w:rsidRDefault="00573FD8" w:rsidP="002E5CA1">
      <w:pPr>
        <w:numPr>
          <w:ilvl w:val="0"/>
          <w:numId w:val="5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Пословне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интелектуална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својина</w:t>
      </w:r>
      <w:proofErr w:type="spellEnd"/>
    </w:p>
    <w:p w14:paraId="0A45E058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Кључни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узроци</w:t>
      </w:r>
      <w:proofErr w:type="spellEnd"/>
      <w:r w:rsidRPr="00573FD8">
        <w:rPr>
          <w:b/>
          <w:bCs/>
          <w:szCs w:val="20"/>
        </w:rPr>
        <w:t>:</w:t>
      </w:r>
    </w:p>
    <w:p w14:paraId="35BC5667" w14:textId="77777777" w:rsidR="00573FD8" w:rsidRPr="00573FD8" w:rsidRDefault="00573FD8" w:rsidP="002E5CA1">
      <w:pPr>
        <w:numPr>
          <w:ilvl w:val="0"/>
          <w:numId w:val="6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Пропусти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понашању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обуци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особља</w:t>
      </w:r>
      <w:proofErr w:type="spellEnd"/>
    </w:p>
    <w:p w14:paraId="154B7D5F" w14:textId="77777777" w:rsidR="00573FD8" w:rsidRPr="00573FD8" w:rsidRDefault="00573FD8" w:rsidP="002E5CA1">
      <w:pPr>
        <w:numPr>
          <w:ilvl w:val="0"/>
          <w:numId w:val="6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Злонамерни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софтвер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нпр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рансомвер</w:t>
      </w:r>
      <w:proofErr w:type="spellEnd"/>
      <w:r w:rsidRPr="00573FD8">
        <w:rPr>
          <w:szCs w:val="20"/>
        </w:rPr>
        <w:t>)</w:t>
      </w:r>
    </w:p>
    <w:p w14:paraId="0C1551B9" w14:textId="77777777" w:rsidR="00573FD8" w:rsidRPr="00573FD8" w:rsidRDefault="00573FD8" w:rsidP="002E5CA1">
      <w:pPr>
        <w:numPr>
          <w:ilvl w:val="0"/>
          <w:numId w:val="6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Недостатак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физичке</w:t>
      </w:r>
      <w:proofErr w:type="spellEnd"/>
      <w:r w:rsidRPr="00573FD8">
        <w:rPr>
          <w:szCs w:val="20"/>
        </w:rPr>
        <w:t xml:space="preserve"> и </w:t>
      </w:r>
      <w:r w:rsidRPr="00573FD8">
        <w:rPr>
          <w:szCs w:val="20"/>
          <w:lang w:val="sr-Cyrl-RS"/>
        </w:rPr>
        <w:t xml:space="preserve">друге </w:t>
      </w:r>
      <w:proofErr w:type="spellStart"/>
      <w:r w:rsidRPr="00573FD8">
        <w:rPr>
          <w:szCs w:val="20"/>
        </w:rPr>
        <w:t>заштите</w:t>
      </w:r>
      <w:proofErr w:type="spellEnd"/>
    </w:p>
    <w:p w14:paraId="28ECE021" w14:textId="77777777" w:rsidR="00573FD8" w:rsidRPr="00573FD8" w:rsidRDefault="00573FD8" w:rsidP="002E5CA1">
      <w:pPr>
        <w:numPr>
          <w:ilvl w:val="0"/>
          <w:numId w:val="6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Непоштовање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процедура</w:t>
      </w:r>
      <w:proofErr w:type="spellEnd"/>
    </w:p>
    <w:p w14:paraId="225F1520" w14:textId="77777777" w:rsidR="00573FD8" w:rsidRDefault="00573FD8" w:rsidP="00573FD8">
      <w:pPr>
        <w:spacing w:before="100" w:beforeAutospacing="1" w:after="100" w:afterAutospacing="1" w:line="240" w:lineRule="auto"/>
        <w:rPr>
          <w:b/>
          <w:bCs/>
          <w:szCs w:val="20"/>
        </w:rPr>
      </w:pPr>
    </w:p>
    <w:p w14:paraId="34BA3CE0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lastRenderedPageBreak/>
        <w:t>Компромитација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b/>
          <w:bCs/>
          <w:szCs w:val="20"/>
        </w:rPr>
        <w:t xml:space="preserve"> – </w:t>
      </w:r>
      <w:proofErr w:type="spellStart"/>
      <w:r w:rsidRPr="00573FD8">
        <w:rPr>
          <w:b/>
          <w:bCs/>
          <w:szCs w:val="20"/>
        </w:rPr>
        <w:t>конкретни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ризици</w:t>
      </w:r>
      <w:proofErr w:type="spellEnd"/>
      <w:r w:rsidRPr="00573FD8">
        <w:rPr>
          <w:b/>
          <w:bCs/>
          <w:szCs w:val="20"/>
        </w:rPr>
        <w:t>:</w:t>
      </w:r>
    </w:p>
    <w:p w14:paraId="67BE2574" w14:textId="77777777" w:rsidR="00573FD8" w:rsidRPr="00573FD8" w:rsidRDefault="00573FD8" w:rsidP="002E5CA1">
      <w:pPr>
        <w:numPr>
          <w:ilvl w:val="0"/>
          <w:numId w:val="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Ненамерни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инциденти</w:t>
      </w:r>
      <w:proofErr w:type="spellEnd"/>
      <w:r w:rsidRPr="00573FD8">
        <w:rPr>
          <w:b/>
          <w:bCs/>
          <w:szCs w:val="20"/>
        </w:rPr>
        <w:t>:</w:t>
      </w:r>
    </w:p>
    <w:p w14:paraId="04AFC94E" w14:textId="77777777" w:rsidR="00573FD8" w:rsidRPr="00573FD8" w:rsidRDefault="00573FD8" w:rsidP="002E5CA1">
      <w:pPr>
        <w:numPr>
          <w:ilvl w:val="1"/>
          <w:numId w:val="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Грешке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контроли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приступа</w:t>
      </w:r>
      <w:proofErr w:type="spellEnd"/>
    </w:p>
    <w:p w14:paraId="66CA79F8" w14:textId="77777777" w:rsidR="00573FD8" w:rsidRPr="00573FD8" w:rsidRDefault="00573FD8" w:rsidP="002E5CA1">
      <w:pPr>
        <w:numPr>
          <w:ilvl w:val="1"/>
          <w:numId w:val="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Прекорачење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принципа</w:t>
      </w:r>
      <w:proofErr w:type="spellEnd"/>
      <w:r w:rsidRPr="00573FD8">
        <w:rPr>
          <w:szCs w:val="20"/>
        </w:rPr>
        <w:t xml:space="preserve"> need to know</w:t>
      </w:r>
    </w:p>
    <w:p w14:paraId="00B6079F" w14:textId="77777777" w:rsidR="00573FD8" w:rsidRPr="00573FD8" w:rsidRDefault="00573FD8" w:rsidP="002E5CA1">
      <w:pPr>
        <w:numPr>
          <w:ilvl w:val="1"/>
          <w:numId w:val="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Технички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пропусти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конфигурацији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</w:p>
    <w:p w14:paraId="624F2125" w14:textId="77777777" w:rsidR="00573FD8" w:rsidRPr="00573FD8" w:rsidRDefault="00573FD8" w:rsidP="002E5CA1">
      <w:pPr>
        <w:numPr>
          <w:ilvl w:val="0"/>
          <w:numId w:val="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Намерне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злоупотребе</w:t>
      </w:r>
      <w:proofErr w:type="spellEnd"/>
      <w:r w:rsidRPr="00573FD8">
        <w:rPr>
          <w:b/>
          <w:bCs/>
          <w:szCs w:val="20"/>
        </w:rPr>
        <w:t>:</w:t>
      </w:r>
    </w:p>
    <w:p w14:paraId="10B7861A" w14:textId="77777777" w:rsidR="00573FD8" w:rsidRPr="00573FD8" w:rsidRDefault="00573FD8" w:rsidP="002E5CA1">
      <w:pPr>
        <w:numPr>
          <w:ilvl w:val="1"/>
          <w:numId w:val="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Шпијунажа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диверзије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корупција</w:t>
      </w:r>
      <w:proofErr w:type="spellEnd"/>
    </w:p>
    <w:p w14:paraId="6BA04379" w14:textId="77777777" w:rsidR="00573FD8" w:rsidRPr="00573FD8" w:rsidRDefault="00573FD8" w:rsidP="002E5CA1">
      <w:pPr>
        <w:numPr>
          <w:ilvl w:val="1"/>
          <w:numId w:val="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Сајбер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напади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крађа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идентитета</w:t>
      </w:r>
      <w:proofErr w:type="spellEnd"/>
    </w:p>
    <w:p w14:paraId="7E49635A" w14:textId="77777777" w:rsidR="00573FD8" w:rsidRPr="00573FD8" w:rsidRDefault="00573FD8" w:rsidP="002E5CA1">
      <w:pPr>
        <w:numPr>
          <w:ilvl w:val="1"/>
          <w:numId w:val="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Хактивизам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идеолошки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мотивисане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акције</w:t>
      </w:r>
      <w:proofErr w:type="spellEnd"/>
    </w:p>
    <w:p w14:paraId="60757133" w14:textId="77777777" w:rsidR="00573FD8" w:rsidRPr="00573FD8" w:rsidRDefault="00573FD8" w:rsidP="002E5CA1">
      <w:pPr>
        <w:numPr>
          <w:ilvl w:val="0"/>
          <w:numId w:val="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Техничке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неправилности</w:t>
      </w:r>
      <w:proofErr w:type="spellEnd"/>
      <w:r w:rsidRPr="00573FD8">
        <w:rPr>
          <w:b/>
          <w:bCs/>
          <w:szCs w:val="20"/>
        </w:rPr>
        <w:t>:</w:t>
      </w:r>
    </w:p>
    <w:p w14:paraId="148494F6" w14:textId="77777777" w:rsidR="00573FD8" w:rsidRPr="00573FD8" w:rsidRDefault="00573FD8" w:rsidP="002E5CA1">
      <w:pPr>
        <w:numPr>
          <w:ilvl w:val="1"/>
          <w:numId w:val="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Немар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руковању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опремом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</w:p>
    <w:p w14:paraId="3D535644" w14:textId="77777777" w:rsidR="00573FD8" w:rsidRPr="00573FD8" w:rsidRDefault="00573FD8" w:rsidP="002E5CA1">
      <w:pPr>
        <w:numPr>
          <w:ilvl w:val="1"/>
          <w:numId w:val="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Губитак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крађа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уређаја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осетљивим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садржајем</w:t>
      </w:r>
      <w:proofErr w:type="spellEnd"/>
    </w:p>
    <w:p w14:paraId="412151AF" w14:textId="77777777" w:rsidR="00573FD8" w:rsidRPr="00573FD8" w:rsidRDefault="00573FD8" w:rsidP="00573FD8">
      <w:pPr>
        <w:rPr>
          <w:rFonts w:eastAsiaTheme="majorEastAsia"/>
          <w:b/>
          <w:color w:val="44546A" w:themeColor="text2"/>
          <w:szCs w:val="20"/>
        </w:rPr>
      </w:pPr>
    </w:p>
    <w:p w14:paraId="36477E64" w14:textId="77777777" w:rsidR="00573FD8" w:rsidRPr="00573FD8" w:rsidRDefault="00573FD8" w:rsidP="00573FD8">
      <w:pPr>
        <w:pStyle w:val="Heading1"/>
      </w:pPr>
      <w:bookmarkStart w:id="4" w:name="_Toc196210511"/>
      <w:bookmarkStart w:id="5" w:name="_Toc196213386"/>
      <w:r w:rsidRPr="00573FD8">
        <w:t xml:space="preserve">2. </w:t>
      </w:r>
      <w:proofErr w:type="spellStart"/>
      <w:r w:rsidRPr="00573FD8">
        <w:t>Ко</w:t>
      </w:r>
      <w:proofErr w:type="spellEnd"/>
      <w:r w:rsidRPr="00573FD8">
        <w:t xml:space="preserve"> </w:t>
      </w:r>
      <w:proofErr w:type="spellStart"/>
      <w:r w:rsidRPr="00573FD8">
        <w:t>има</w:t>
      </w:r>
      <w:proofErr w:type="spellEnd"/>
      <w:r w:rsidRPr="00573FD8">
        <w:t xml:space="preserve"> </w:t>
      </w:r>
      <w:proofErr w:type="spellStart"/>
      <w:r w:rsidRPr="00573FD8">
        <w:t>обавезу</w:t>
      </w:r>
      <w:proofErr w:type="spellEnd"/>
      <w:r w:rsidRPr="00573FD8">
        <w:t xml:space="preserve"> </w:t>
      </w:r>
      <w:proofErr w:type="spellStart"/>
      <w:r w:rsidRPr="00573FD8">
        <w:t>обавештавања</w:t>
      </w:r>
      <w:proofErr w:type="spellEnd"/>
      <w:r w:rsidRPr="00573FD8">
        <w:t xml:space="preserve"> о </w:t>
      </w:r>
      <w:proofErr w:type="spellStart"/>
      <w:r w:rsidRPr="00573FD8">
        <w:t>инциденту</w:t>
      </w:r>
      <w:proofErr w:type="spellEnd"/>
      <w:r w:rsidRPr="00573FD8">
        <w:t xml:space="preserve"> у </w:t>
      </w:r>
      <w:proofErr w:type="spellStart"/>
      <w:r w:rsidRPr="00573FD8">
        <w:t>раду</w:t>
      </w:r>
      <w:proofErr w:type="spellEnd"/>
      <w:r w:rsidRPr="00573FD8">
        <w:t xml:space="preserve"> </w:t>
      </w:r>
      <w:proofErr w:type="spellStart"/>
      <w:r w:rsidRPr="00573FD8">
        <w:t>са</w:t>
      </w:r>
      <w:proofErr w:type="spellEnd"/>
      <w:r w:rsidRPr="00573FD8">
        <w:t xml:space="preserve"> </w:t>
      </w:r>
      <w:proofErr w:type="spellStart"/>
      <w:r w:rsidRPr="00573FD8">
        <w:t>тајним</w:t>
      </w:r>
      <w:proofErr w:type="spellEnd"/>
      <w:r>
        <w:t xml:space="preserve"> </w:t>
      </w:r>
      <w:proofErr w:type="spellStart"/>
      <w:r w:rsidRPr="00573FD8">
        <w:t>подацима</w:t>
      </w:r>
      <w:proofErr w:type="spellEnd"/>
      <w:r w:rsidRPr="00573FD8">
        <w:t>?</w:t>
      </w:r>
      <w:bookmarkEnd w:id="4"/>
      <w:bookmarkEnd w:id="5"/>
    </w:p>
    <w:p w14:paraId="6FC897AB" w14:textId="77777777" w:rsidR="00573FD8" w:rsidRPr="00573FD8" w:rsidRDefault="00573FD8" w:rsidP="00573FD8">
      <w:pPr>
        <w:rPr>
          <w:szCs w:val="20"/>
        </w:rPr>
      </w:pPr>
      <w:r w:rsidRPr="00573FD8">
        <w:rPr>
          <w:szCs w:val="20"/>
        </w:rPr>
        <w:t xml:space="preserve">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чланом</w:t>
      </w:r>
      <w:proofErr w:type="spellEnd"/>
      <w:r w:rsidRPr="00573FD8">
        <w:rPr>
          <w:szCs w:val="20"/>
        </w:rPr>
        <w:t xml:space="preserve"> 35. </w:t>
      </w:r>
      <w:proofErr w:type="spellStart"/>
      <w:r w:rsidRPr="00573FD8">
        <w:rPr>
          <w:szCs w:val="20"/>
        </w:rPr>
        <w:t>став</w:t>
      </w:r>
      <w:proofErr w:type="spellEnd"/>
      <w:r w:rsidRPr="00573FD8">
        <w:rPr>
          <w:szCs w:val="20"/>
        </w:rPr>
        <w:t xml:space="preserve"> 3. </w:t>
      </w:r>
      <w:proofErr w:type="spellStart"/>
      <w:r w:rsidRPr="00573FD8">
        <w:rPr>
          <w:szCs w:val="20"/>
        </w:rPr>
        <w:t>Закона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важећим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интерним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актима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обавезу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обавештавања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случају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има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свако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лице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које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је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било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који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начин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дошло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контакт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подацима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односно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уочило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проузроковало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повреду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њихове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>.</w:t>
      </w:r>
    </w:p>
    <w:p w14:paraId="7D6F770D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b/>
          <w:bCs/>
          <w:szCs w:val="20"/>
        </w:rPr>
      </w:pPr>
      <w:proofErr w:type="spellStart"/>
      <w:r w:rsidRPr="00573FD8">
        <w:rPr>
          <w:b/>
          <w:bCs/>
          <w:szCs w:val="20"/>
        </w:rPr>
        <w:t>Обавезу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обавештавања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имају</w:t>
      </w:r>
      <w:proofErr w:type="spellEnd"/>
      <w:r w:rsidRPr="00573FD8">
        <w:rPr>
          <w:b/>
          <w:bCs/>
          <w:szCs w:val="20"/>
        </w:rPr>
        <w:t>:</w:t>
      </w:r>
    </w:p>
    <w:p w14:paraId="38371859" w14:textId="77777777" w:rsidR="00573FD8" w:rsidRPr="00573FD8" w:rsidRDefault="00573FD8" w:rsidP="002E5CA1">
      <w:pPr>
        <w:numPr>
          <w:ilvl w:val="0"/>
          <w:numId w:val="10"/>
        </w:num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✅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Сва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запослена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лица</w:t>
      </w:r>
      <w:proofErr w:type="spellEnd"/>
      <w:r w:rsidRPr="00573FD8">
        <w:rPr>
          <w:b/>
          <w:bCs/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ангажована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лица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функционери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органу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власти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рукује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>;</w:t>
      </w:r>
    </w:p>
    <w:p w14:paraId="34ADD417" w14:textId="77777777" w:rsidR="00573FD8" w:rsidRPr="00573FD8" w:rsidRDefault="00573FD8" w:rsidP="002E5CA1">
      <w:pPr>
        <w:numPr>
          <w:ilvl w:val="0"/>
          <w:numId w:val="10"/>
        </w:num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✅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Лица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која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вршила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пренос</w:t>
      </w:r>
      <w:proofErr w:type="spellEnd"/>
      <w:r w:rsidRPr="00573FD8">
        <w:rPr>
          <w:b/>
          <w:bCs/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обраду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или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чување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укључујући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случајеве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налазио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службених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просторија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информационог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органа</w:t>
      </w:r>
      <w:proofErr w:type="spellEnd"/>
      <w:r w:rsidRPr="00573FD8">
        <w:rPr>
          <w:szCs w:val="20"/>
        </w:rPr>
        <w:t>;</w:t>
      </w:r>
    </w:p>
    <w:p w14:paraId="0BAE5452" w14:textId="77777777" w:rsidR="00573FD8" w:rsidRPr="00573FD8" w:rsidRDefault="00573FD8" w:rsidP="002E5CA1">
      <w:pPr>
        <w:numPr>
          <w:ilvl w:val="0"/>
          <w:numId w:val="10"/>
        </w:num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✅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Лице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задужено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физичко</w:t>
      </w:r>
      <w:proofErr w:type="spellEnd"/>
      <w:r w:rsidRPr="00573FD8">
        <w:rPr>
          <w:b/>
          <w:bCs/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логичко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или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организационо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обезбеђење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уочило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повреду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>;</w:t>
      </w:r>
    </w:p>
    <w:p w14:paraId="39E578B9" w14:textId="77777777" w:rsidR="00573FD8" w:rsidRPr="00573FD8" w:rsidRDefault="00573FD8" w:rsidP="002E5CA1">
      <w:pPr>
        <w:numPr>
          <w:ilvl w:val="0"/>
          <w:numId w:val="10"/>
        </w:num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✅</w:t>
      </w:r>
      <w:r w:rsidRPr="00573FD8">
        <w:rPr>
          <w:szCs w:val="20"/>
        </w:rPr>
        <w:t xml:space="preserve"> </w:t>
      </w:r>
      <w:r w:rsidRPr="00573FD8">
        <w:rPr>
          <w:b/>
          <w:szCs w:val="20"/>
          <w:lang w:val="sr-Cyrl-RS"/>
        </w:rPr>
        <w:t>Руковалац тајних података или</w:t>
      </w:r>
      <w:r w:rsidRPr="00573FD8">
        <w:rPr>
          <w:szCs w:val="20"/>
          <w:lang w:val="sr-Cyrl-RS"/>
        </w:rPr>
        <w:t xml:space="preserve"> о</w:t>
      </w:r>
      <w:proofErr w:type="spellStart"/>
      <w:r w:rsidRPr="00573FD8">
        <w:rPr>
          <w:b/>
          <w:bCs/>
          <w:szCs w:val="20"/>
        </w:rPr>
        <w:t>влашћено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лице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заштиту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b/>
          <w:bCs/>
          <w:szCs w:val="20"/>
          <w:lang w:val="sr-Cyrl-RS"/>
        </w:rPr>
        <w:t xml:space="preserve"> у правном лицу</w:t>
      </w:r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уколико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пријављен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открило</w:t>
      </w:r>
      <w:proofErr w:type="spellEnd"/>
      <w:r w:rsidRPr="00573FD8">
        <w:rPr>
          <w:szCs w:val="20"/>
        </w:rPr>
        <w:t>.</w:t>
      </w:r>
    </w:p>
    <w:p w14:paraId="33552E1F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b/>
          <w:bCs/>
          <w:szCs w:val="20"/>
        </w:rPr>
      </w:pPr>
      <w:proofErr w:type="spellStart"/>
      <w:r w:rsidRPr="00573FD8">
        <w:rPr>
          <w:b/>
          <w:bCs/>
          <w:szCs w:val="20"/>
        </w:rPr>
        <w:t>Посебно</w:t>
      </w:r>
      <w:proofErr w:type="spellEnd"/>
      <w:r w:rsidRPr="00573FD8">
        <w:rPr>
          <w:b/>
          <w:bCs/>
          <w:szCs w:val="20"/>
        </w:rPr>
        <w:t>:</w:t>
      </w:r>
    </w:p>
    <w:p w14:paraId="65D717BA" w14:textId="77777777" w:rsidR="00573FD8" w:rsidRPr="00573FD8" w:rsidRDefault="00573FD8" w:rsidP="002E5CA1">
      <w:pPr>
        <w:numPr>
          <w:ilvl w:val="0"/>
          <w:numId w:val="11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Уколико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преношен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ван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просторија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органа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лице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преносило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обавезу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одмах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обавести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овлашћено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лице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или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старешину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органа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орган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власти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потекао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</w:rPr>
        <w:lastRenderedPageBreak/>
        <w:t>(</w:t>
      </w:r>
      <w:proofErr w:type="spellStart"/>
      <w:r w:rsidRPr="00573FD8">
        <w:rPr>
          <w:szCs w:val="20"/>
        </w:rPr>
        <w:t>изворни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</w:t>
      </w:r>
      <w:proofErr w:type="spellEnd"/>
      <w:r w:rsidRPr="00573FD8">
        <w:rPr>
          <w:szCs w:val="20"/>
        </w:rPr>
        <w:t xml:space="preserve">), </w:t>
      </w:r>
      <w:proofErr w:type="spellStart"/>
      <w:r w:rsidRPr="00573FD8">
        <w:rPr>
          <w:szCs w:val="20"/>
        </w:rPr>
        <w:t>без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обзира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степен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привидну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безначајност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>.</w:t>
      </w:r>
    </w:p>
    <w:p w14:paraId="07B62AD1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szCs w:val="20"/>
        </w:rPr>
      </w:pPr>
      <w:proofErr w:type="spellStart"/>
      <w:r w:rsidRPr="00573FD8">
        <w:rPr>
          <w:b/>
          <w:bCs/>
          <w:szCs w:val="20"/>
        </w:rPr>
        <w:t>Напомена</w:t>
      </w:r>
      <w:proofErr w:type="spellEnd"/>
      <w:r w:rsidRPr="00573FD8">
        <w:rPr>
          <w:b/>
          <w:bCs/>
          <w:szCs w:val="20"/>
        </w:rPr>
        <w:t>:</w:t>
      </w:r>
      <w:r w:rsidRPr="00573FD8">
        <w:rPr>
          <w:b/>
          <w:bCs/>
          <w:szCs w:val="20"/>
          <w:lang w:val="sr-Cyrl-RS"/>
        </w:rPr>
        <w:t xml:space="preserve"> </w:t>
      </w:r>
      <w:proofErr w:type="spellStart"/>
      <w:r w:rsidRPr="00573FD8">
        <w:rPr>
          <w:szCs w:val="20"/>
        </w:rPr>
        <w:t>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обавештавања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неодложна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непосредна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Одлагање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прикривање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сматрати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тежом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повредом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обавезе</w:t>
      </w:r>
      <w:proofErr w:type="spellEnd"/>
      <w:r w:rsidRPr="00573FD8">
        <w:rPr>
          <w:szCs w:val="20"/>
        </w:rPr>
        <w:t xml:space="preserve">, а у </w:t>
      </w:r>
      <w:proofErr w:type="spellStart"/>
      <w:r w:rsidRPr="00573FD8">
        <w:rPr>
          <w:szCs w:val="20"/>
        </w:rPr>
        <w:t>одређеним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случајевима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основом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покретање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прекршајног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кривичног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поступка</w:t>
      </w:r>
      <w:proofErr w:type="spellEnd"/>
      <w:r w:rsidRPr="00573FD8">
        <w:rPr>
          <w:szCs w:val="20"/>
        </w:rPr>
        <w:t>.</w:t>
      </w:r>
    </w:p>
    <w:p w14:paraId="72954B25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Принципи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одговорности</w:t>
      </w:r>
      <w:proofErr w:type="spellEnd"/>
      <w:r w:rsidRPr="00573FD8">
        <w:rPr>
          <w:b/>
          <w:bCs/>
          <w:szCs w:val="20"/>
        </w:rPr>
        <w:t>:</w:t>
      </w:r>
      <w:r w:rsidRPr="00573FD8">
        <w:rPr>
          <w:b/>
          <w:bCs/>
          <w:szCs w:val="20"/>
          <w:lang w:val="sr-Cyrl-RS"/>
        </w:rPr>
        <w:t xml:space="preserve"> - </w:t>
      </w:r>
      <w:proofErr w:type="spellStart"/>
      <w:r w:rsidRPr="00573FD8">
        <w:rPr>
          <w:b/>
          <w:bCs/>
          <w:szCs w:val="20"/>
        </w:rPr>
        <w:t>Одговорност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поступање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распоређена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нивоима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управљања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поштовање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следећих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принципа</w:t>
      </w:r>
      <w:proofErr w:type="spellEnd"/>
      <w:r w:rsidRPr="00573FD8">
        <w:rPr>
          <w:szCs w:val="20"/>
        </w:rPr>
        <w:t>:</w:t>
      </w:r>
    </w:p>
    <w:p w14:paraId="6470C59F" w14:textId="77777777" w:rsidR="00573FD8" w:rsidRPr="00573FD8" w:rsidRDefault="00573FD8" w:rsidP="002E5CA1">
      <w:pPr>
        <w:numPr>
          <w:ilvl w:val="0"/>
          <w:numId w:val="9"/>
        </w:numPr>
        <w:spacing w:before="100" w:beforeAutospacing="1" w:after="100" w:afterAutospacing="1" w:line="240" w:lineRule="auto"/>
        <w:rPr>
          <w:szCs w:val="20"/>
        </w:rPr>
      </w:pPr>
      <w:r w:rsidRPr="00573FD8">
        <w:rPr>
          <w:b/>
          <w:bCs/>
          <w:szCs w:val="20"/>
        </w:rPr>
        <w:t>Need to know</w:t>
      </w:r>
      <w:r w:rsidRPr="00573FD8">
        <w:rPr>
          <w:szCs w:val="20"/>
        </w:rPr>
        <w:t xml:space="preserve"> (</w:t>
      </w:r>
      <w:r w:rsidRPr="00573FD8">
        <w:rPr>
          <w:i/>
          <w:iCs/>
          <w:szCs w:val="20"/>
        </w:rPr>
        <w:t>„</w:t>
      </w:r>
      <w:proofErr w:type="spellStart"/>
      <w:r w:rsidRPr="00573FD8">
        <w:rPr>
          <w:i/>
          <w:iCs/>
          <w:szCs w:val="20"/>
        </w:rPr>
        <w:t>потреба</w:t>
      </w:r>
      <w:proofErr w:type="spellEnd"/>
      <w:r w:rsidRPr="00573FD8">
        <w:rPr>
          <w:i/>
          <w:iCs/>
          <w:szCs w:val="20"/>
        </w:rPr>
        <w:t xml:space="preserve"> </w:t>
      </w:r>
      <w:proofErr w:type="spellStart"/>
      <w:r w:rsidRPr="00573FD8">
        <w:rPr>
          <w:i/>
          <w:iCs/>
          <w:szCs w:val="20"/>
        </w:rPr>
        <w:t>за</w:t>
      </w:r>
      <w:proofErr w:type="spellEnd"/>
      <w:r w:rsidRPr="00573FD8">
        <w:rPr>
          <w:i/>
          <w:iCs/>
          <w:szCs w:val="20"/>
        </w:rPr>
        <w:t xml:space="preserve"> </w:t>
      </w:r>
      <w:proofErr w:type="spellStart"/>
      <w:proofErr w:type="gramStart"/>
      <w:r w:rsidRPr="00573FD8">
        <w:rPr>
          <w:i/>
          <w:iCs/>
          <w:szCs w:val="20"/>
        </w:rPr>
        <w:t>знањем</w:t>
      </w:r>
      <w:proofErr w:type="spellEnd"/>
      <w:r w:rsidRPr="00573FD8">
        <w:rPr>
          <w:i/>
          <w:iCs/>
          <w:szCs w:val="20"/>
        </w:rPr>
        <w:t>“</w:t>
      </w:r>
      <w:proofErr w:type="gramEnd"/>
      <w:r w:rsidRPr="00573FD8">
        <w:rPr>
          <w:szCs w:val="20"/>
        </w:rPr>
        <w:t xml:space="preserve">) – </w:t>
      </w:r>
      <w:proofErr w:type="spellStart"/>
      <w:r w:rsidRPr="00573FD8">
        <w:rPr>
          <w:szCs w:val="20"/>
        </w:rPr>
        <w:t>приступ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дозвољен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искључиво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неопходни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обављање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конкретних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послова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односно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задатака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оквиру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овлашћених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надлежности</w:t>
      </w:r>
      <w:proofErr w:type="spellEnd"/>
      <w:r w:rsidRPr="00573FD8">
        <w:rPr>
          <w:szCs w:val="20"/>
        </w:rPr>
        <w:t>.</w:t>
      </w:r>
    </w:p>
    <w:p w14:paraId="555A5647" w14:textId="77777777" w:rsidR="00573FD8" w:rsidRPr="00573FD8" w:rsidRDefault="00573FD8" w:rsidP="00573FD8">
      <w:pPr>
        <w:rPr>
          <w:szCs w:val="20"/>
        </w:rPr>
      </w:pPr>
      <w:r w:rsidRPr="00573FD8">
        <w:rPr>
          <w:b/>
          <w:bCs/>
          <w:szCs w:val="20"/>
        </w:rPr>
        <w:t>Accountability</w:t>
      </w:r>
      <w:r w:rsidRPr="00573FD8">
        <w:rPr>
          <w:szCs w:val="20"/>
        </w:rPr>
        <w:t xml:space="preserve"> (</w:t>
      </w:r>
      <w:r w:rsidRPr="00573FD8">
        <w:rPr>
          <w:i/>
          <w:iCs/>
          <w:szCs w:val="20"/>
        </w:rPr>
        <w:t>„</w:t>
      </w:r>
      <w:proofErr w:type="spellStart"/>
      <w:r w:rsidRPr="00573FD8">
        <w:rPr>
          <w:i/>
          <w:iCs/>
          <w:szCs w:val="20"/>
        </w:rPr>
        <w:t>одговорност</w:t>
      </w:r>
      <w:proofErr w:type="spellEnd"/>
      <w:r w:rsidRPr="00573FD8">
        <w:rPr>
          <w:i/>
          <w:iCs/>
          <w:szCs w:val="20"/>
        </w:rPr>
        <w:t xml:space="preserve"> и </w:t>
      </w:r>
      <w:proofErr w:type="spellStart"/>
      <w:r w:rsidRPr="00573FD8">
        <w:rPr>
          <w:i/>
          <w:iCs/>
          <w:szCs w:val="20"/>
        </w:rPr>
        <w:t>праћење</w:t>
      </w:r>
      <w:proofErr w:type="spellEnd"/>
      <w:r w:rsidRPr="00573FD8">
        <w:rPr>
          <w:i/>
          <w:iCs/>
          <w:szCs w:val="20"/>
        </w:rPr>
        <w:t xml:space="preserve"> </w:t>
      </w:r>
      <w:proofErr w:type="spellStart"/>
      <w:proofErr w:type="gramStart"/>
      <w:r w:rsidRPr="00573FD8">
        <w:rPr>
          <w:i/>
          <w:iCs/>
          <w:szCs w:val="20"/>
        </w:rPr>
        <w:t>поступања</w:t>
      </w:r>
      <w:proofErr w:type="spellEnd"/>
      <w:r w:rsidRPr="00573FD8">
        <w:rPr>
          <w:i/>
          <w:iCs/>
          <w:szCs w:val="20"/>
        </w:rPr>
        <w:t>“</w:t>
      </w:r>
      <w:proofErr w:type="gramEnd"/>
      <w:r w:rsidRPr="00573FD8">
        <w:rPr>
          <w:szCs w:val="20"/>
        </w:rPr>
        <w:t xml:space="preserve">) – </w:t>
      </w:r>
      <w:proofErr w:type="spellStart"/>
      <w:r w:rsidRPr="00573FD8">
        <w:rPr>
          <w:szCs w:val="20"/>
        </w:rPr>
        <w:t>свако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рукује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потпуности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одговорно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поступке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вези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, а </w:t>
      </w:r>
      <w:proofErr w:type="spellStart"/>
      <w:r w:rsidRPr="00573FD8">
        <w:rPr>
          <w:szCs w:val="20"/>
        </w:rPr>
        <w:t>орган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обавези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обезбеди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надзора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праћења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евидентирања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активности</w:t>
      </w:r>
      <w:proofErr w:type="spellEnd"/>
      <w:r w:rsidRPr="00573FD8">
        <w:rPr>
          <w:szCs w:val="20"/>
        </w:rPr>
        <w:t>.</w:t>
      </w:r>
    </w:p>
    <w:p w14:paraId="05ACC2C1" w14:textId="77777777" w:rsidR="00573FD8" w:rsidRDefault="00573FD8" w:rsidP="00573FD8">
      <w:pPr>
        <w:rPr>
          <w:szCs w:val="20"/>
        </w:rPr>
      </w:pPr>
    </w:p>
    <w:p w14:paraId="4FB81B3D" w14:textId="77777777" w:rsidR="00573FD8" w:rsidRPr="00573FD8" w:rsidRDefault="00573FD8" w:rsidP="00573FD8">
      <w:pPr>
        <w:rPr>
          <w:rFonts w:eastAsiaTheme="majorEastAsia"/>
          <w:b/>
          <w:color w:val="44546A" w:themeColor="text2"/>
          <w:szCs w:val="20"/>
        </w:rPr>
      </w:pPr>
    </w:p>
    <w:p w14:paraId="64F9C4AE" w14:textId="77777777" w:rsidR="00573FD8" w:rsidRPr="00573FD8" w:rsidRDefault="00573FD8" w:rsidP="00573FD8">
      <w:pPr>
        <w:pStyle w:val="Heading1"/>
      </w:pPr>
      <w:bookmarkStart w:id="6" w:name="_Toc196210512"/>
      <w:bookmarkStart w:id="7" w:name="_Toc196213387"/>
      <w:r w:rsidRPr="00573FD8">
        <w:t xml:space="preserve">3. </w:t>
      </w:r>
      <w:proofErr w:type="spellStart"/>
      <w:r w:rsidRPr="00573FD8">
        <w:t>Класификација</w:t>
      </w:r>
      <w:proofErr w:type="spellEnd"/>
      <w:r w:rsidRPr="00573FD8">
        <w:t xml:space="preserve"> </w:t>
      </w:r>
      <w:proofErr w:type="spellStart"/>
      <w:r w:rsidRPr="00573FD8">
        <w:t>инцидената</w:t>
      </w:r>
      <w:proofErr w:type="spellEnd"/>
      <w:r w:rsidRPr="00573FD8">
        <w:t xml:space="preserve"> у </w:t>
      </w:r>
      <w:proofErr w:type="spellStart"/>
      <w:r w:rsidRPr="00573FD8">
        <w:t>систему</w:t>
      </w:r>
      <w:proofErr w:type="spellEnd"/>
      <w:r w:rsidRPr="00573FD8">
        <w:t xml:space="preserve"> </w:t>
      </w:r>
      <w:proofErr w:type="spellStart"/>
      <w:r w:rsidRPr="00573FD8">
        <w:t>заштите</w:t>
      </w:r>
      <w:proofErr w:type="spellEnd"/>
      <w:r w:rsidRPr="00573FD8">
        <w:t xml:space="preserve"> </w:t>
      </w:r>
      <w:proofErr w:type="spellStart"/>
      <w:r w:rsidRPr="00573FD8">
        <w:t>тајних</w:t>
      </w:r>
      <w:proofErr w:type="spellEnd"/>
      <w:r w:rsidRPr="00573FD8">
        <w:t xml:space="preserve"> </w:t>
      </w:r>
      <w:proofErr w:type="spellStart"/>
      <w:r w:rsidRPr="00573FD8">
        <w:t>података</w:t>
      </w:r>
      <w:bookmarkEnd w:id="6"/>
      <w:bookmarkEnd w:id="7"/>
      <w:proofErr w:type="spellEnd"/>
    </w:p>
    <w:p w14:paraId="5CFB3907" w14:textId="77777777" w:rsidR="00573FD8" w:rsidRPr="00573FD8" w:rsidRDefault="00573FD8" w:rsidP="00573FD8">
      <w:pPr>
        <w:rPr>
          <w:szCs w:val="20"/>
        </w:rPr>
      </w:pPr>
    </w:p>
    <w:p w14:paraId="2CC79803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Сагласно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одредбама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Закона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(„</w:t>
      </w:r>
      <w:proofErr w:type="spellStart"/>
      <w:r w:rsidRPr="00573FD8">
        <w:rPr>
          <w:szCs w:val="20"/>
        </w:rPr>
        <w:t>Сл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гласник</w:t>
      </w:r>
      <w:proofErr w:type="spellEnd"/>
      <w:r w:rsidRPr="00573FD8">
        <w:rPr>
          <w:szCs w:val="20"/>
        </w:rPr>
        <w:t xml:space="preserve"> </w:t>
      </w:r>
      <w:proofErr w:type="gramStart"/>
      <w:r w:rsidRPr="00573FD8">
        <w:rPr>
          <w:szCs w:val="20"/>
        </w:rPr>
        <w:t>РС“</w:t>
      </w:r>
      <w:proofErr w:type="gram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бр</w:t>
      </w:r>
      <w:proofErr w:type="spellEnd"/>
      <w:r w:rsidRPr="00573FD8">
        <w:rPr>
          <w:szCs w:val="20"/>
        </w:rPr>
        <w:t xml:space="preserve">. 72/2009), </w:t>
      </w:r>
      <w:proofErr w:type="spellStart"/>
      <w:r w:rsidRPr="00573FD8">
        <w:rPr>
          <w:szCs w:val="20"/>
        </w:rPr>
        <w:t>инциденти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систему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класификују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степену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заштићене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интересе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врсти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повреде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закона</w:t>
      </w:r>
      <w:proofErr w:type="spellEnd"/>
      <w:r w:rsidRPr="00573FD8">
        <w:rPr>
          <w:szCs w:val="20"/>
        </w:rPr>
        <w:t>:</w:t>
      </w:r>
    </w:p>
    <w:p w14:paraId="001F7619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szCs w:val="20"/>
        </w:rPr>
      </w:pPr>
      <w:r w:rsidRPr="00573FD8">
        <w:rPr>
          <w:b/>
          <w:bCs/>
          <w:szCs w:val="20"/>
        </w:rPr>
        <w:t xml:space="preserve">1. </w:t>
      </w:r>
      <w:proofErr w:type="spellStart"/>
      <w:r w:rsidRPr="00573FD8">
        <w:rPr>
          <w:b/>
          <w:bCs/>
          <w:szCs w:val="20"/>
        </w:rPr>
        <w:t>Повреда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радне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дисциплине</w:t>
      </w:r>
      <w:proofErr w:type="spellEnd"/>
      <w:r w:rsidRPr="00573FD8">
        <w:rPr>
          <w:b/>
          <w:bCs/>
          <w:szCs w:val="20"/>
        </w:rPr>
        <w:t xml:space="preserve"> (</w:t>
      </w:r>
      <w:proofErr w:type="spellStart"/>
      <w:r w:rsidRPr="00573FD8">
        <w:rPr>
          <w:b/>
          <w:bCs/>
          <w:szCs w:val="20"/>
        </w:rPr>
        <w:t>Дисциплинска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одговорност</w:t>
      </w:r>
      <w:proofErr w:type="spellEnd"/>
      <w:r w:rsidRPr="00573FD8">
        <w:rPr>
          <w:b/>
          <w:bCs/>
          <w:szCs w:val="20"/>
        </w:rPr>
        <w:t>):</w:t>
      </w:r>
      <w:r w:rsidRPr="00573FD8">
        <w:rPr>
          <w:b/>
          <w:bCs/>
          <w:szCs w:val="20"/>
          <w:lang w:val="sr-Cyrl-RS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доводи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компромитације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али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представља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незаконито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или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несавесно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поступање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вршењу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службене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дужности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>:</w:t>
      </w:r>
    </w:p>
    <w:p w14:paraId="520249BD" w14:textId="77777777" w:rsidR="00573FD8" w:rsidRPr="00573FD8" w:rsidRDefault="00573FD8" w:rsidP="002E5CA1">
      <w:pPr>
        <w:numPr>
          <w:ilvl w:val="0"/>
          <w:numId w:val="15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непоштовање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прописаних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процедура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руковање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>,</w:t>
      </w:r>
    </w:p>
    <w:p w14:paraId="3CD3BB64" w14:textId="77777777" w:rsidR="00573FD8" w:rsidRPr="00573FD8" w:rsidRDefault="00573FD8" w:rsidP="002E5CA1">
      <w:pPr>
        <w:numPr>
          <w:ilvl w:val="0"/>
          <w:numId w:val="15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немар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примени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физичке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техничке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организационе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>,</w:t>
      </w:r>
    </w:p>
    <w:p w14:paraId="21C8CA7D" w14:textId="77777777" w:rsidR="00573FD8" w:rsidRPr="00573FD8" w:rsidRDefault="00573FD8" w:rsidP="002E5CA1">
      <w:pPr>
        <w:numPr>
          <w:ilvl w:val="0"/>
          <w:numId w:val="15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непријављивање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губитка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документа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уређаја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>,</w:t>
      </w:r>
    </w:p>
    <w:p w14:paraId="2F0CEB1D" w14:textId="77777777" w:rsidR="00573FD8" w:rsidRPr="00573FD8" w:rsidRDefault="00573FD8" w:rsidP="002E5CA1">
      <w:pPr>
        <w:numPr>
          <w:ilvl w:val="0"/>
          <w:numId w:val="15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приступ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потребе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засноване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службеној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функцији</w:t>
      </w:r>
      <w:proofErr w:type="spellEnd"/>
      <w:r w:rsidRPr="00573FD8">
        <w:rPr>
          <w:szCs w:val="20"/>
        </w:rPr>
        <w:t xml:space="preserve"> („</w:t>
      </w:r>
      <w:proofErr w:type="spellStart"/>
      <w:r w:rsidRPr="00573FD8">
        <w:rPr>
          <w:szCs w:val="20"/>
        </w:rPr>
        <w:t>потреба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proofErr w:type="gramStart"/>
      <w:r w:rsidRPr="00573FD8">
        <w:rPr>
          <w:szCs w:val="20"/>
        </w:rPr>
        <w:t>зна</w:t>
      </w:r>
      <w:proofErr w:type="spellEnd"/>
      <w:r w:rsidRPr="00573FD8">
        <w:rPr>
          <w:szCs w:val="20"/>
        </w:rPr>
        <w:t>“</w:t>
      </w:r>
      <w:proofErr w:type="gramEnd"/>
      <w:r w:rsidRPr="00573FD8">
        <w:rPr>
          <w:szCs w:val="20"/>
        </w:rPr>
        <w:t>).</w:t>
      </w:r>
    </w:p>
    <w:p w14:paraId="1DA478E0" w14:textId="77777777" w:rsidR="00573FD8" w:rsidRDefault="00573FD8" w:rsidP="00573FD8">
      <w:pPr>
        <w:spacing w:before="100" w:beforeAutospacing="1" w:after="100" w:afterAutospacing="1" w:line="240" w:lineRule="auto"/>
        <w:rPr>
          <w:rFonts w:ascii="Segoe UI Symbol" w:hAnsi="Segoe UI Symbol" w:cs="Segoe UI Symbol"/>
          <w:szCs w:val="20"/>
        </w:rPr>
      </w:pPr>
    </w:p>
    <w:p w14:paraId="49BDEBD6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lastRenderedPageBreak/>
        <w:t>➡️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Правни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основ</w:t>
      </w:r>
      <w:proofErr w:type="spellEnd"/>
      <w:r w:rsidRPr="00573FD8">
        <w:rPr>
          <w:szCs w:val="20"/>
        </w:rPr>
        <w:t>:</w:t>
      </w:r>
    </w:p>
    <w:p w14:paraId="160D4F01" w14:textId="77777777" w:rsidR="00573FD8" w:rsidRPr="00573FD8" w:rsidRDefault="00573FD8" w:rsidP="002E5CA1">
      <w:pPr>
        <w:numPr>
          <w:ilvl w:val="0"/>
          <w:numId w:val="16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Закон</w:t>
      </w:r>
      <w:proofErr w:type="spellEnd"/>
      <w:r w:rsidRPr="00573FD8">
        <w:rPr>
          <w:b/>
          <w:bCs/>
          <w:szCs w:val="20"/>
        </w:rPr>
        <w:t xml:space="preserve"> о </w:t>
      </w:r>
      <w:proofErr w:type="spellStart"/>
      <w:r w:rsidRPr="00573FD8">
        <w:rPr>
          <w:b/>
          <w:bCs/>
          <w:szCs w:val="20"/>
        </w:rPr>
        <w:t>државним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службеницима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чл</w:t>
      </w:r>
      <w:proofErr w:type="spellEnd"/>
      <w:r w:rsidRPr="00573FD8">
        <w:rPr>
          <w:szCs w:val="20"/>
        </w:rPr>
        <w:t xml:space="preserve">. 107–109: </w:t>
      </w:r>
      <w:proofErr w:type="spellStart"/>
      <w:r w:rsidRPr="00573FD8">
        <w:rPr>
          <w:szCs w:val="20"/>
        </w:rPr>
        <w:t>теже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повреде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службене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дужности</w:t>
      </w:r>
      <w:proofErr w:type="spellEnd"/>
      <w:r w:rsidRPr="00573FD8">
        <w:rPr>
          <w:szCs w:val="20"/>
        </w:rPr>
        <w:t>.</w:t>
      </w:r>
    </w:p>
    <w:p w14:paraId="179CA02C" w14:textId="77777777" w:rsidR="00573FD8" w:rsidRPr="00573FD8" w:rsidRDefault="00573FD8" w:rsidP="002E5CA1">
      <w:pPr>
        <w:numPr>
          <w:ilvl w:val="0"/>
          <w:numId w:val="16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Закон</w:t>
      </w:r>
      <w:proofErr w:type="spellEnd"/>
      <w:r w:rsidRPr="00573FD8">
        <w:rPr>
          <w:b/>
          <w:bCs/>
          <w:szCs w:val="20"/>
        </w:rPr>
        <w:t xml:space="preserve"> о </w:t>
      </w:r>
      <w:proofErr w:type="spellStart"/>
      <w:r w:rsidRPr="00573FD8">
        <w:rPr>
          <w:b/>
          <w:bCs/>
          <w:szCs w:val="20"/>
        </w:rPr>
        <w:t>раду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чл</w:t>
      </w:r>
      <w:proofErr w:type="spellEnd"/>
      <w:r w:rsidRPr="00573FD8">
        <w:rPr>
          <w:szCs w:val="20"/>
        </w:rPr>
        <w:t xml:space="preserve">. 179: </w:t>
      </w:r>
      <w:proofErr w:type="spellStart"/>
      <w:r w:rsidRPr="00573FD8">
        <w:rPr>
          <w:szCs w:val="20"/>
        </w:rPr>
        <w:t>разлози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отказ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уговора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раду</w:t>
      </w:r>
      <w:proofErr w:type="spellEnd"/>
      <w:r w:rsidRPr="00573FD8">
        <w:rPr>
          <w:szCs w:val="20"/>
        </w:rPr>
        <w:t>.</w:t>
      </w:r>
    </w:p>
    <w:p w14:paraId="6EB98469" w14:textId="77777777" w:rsidR="00573FD8" w:rsidRPr="00573FD8" w:rsidRDefault="00573FD8" w:rsidP="002E5CA1">
      <w:pPr>
        <w:numPr>
          <w:ilvl w:val="0"/>
          <w:numId w:val="16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Закон</w:t>
      </w:r>
      <w:proofErr w:type="spellEnd"/>
      <w:r w:rsidRPr="00573FD8">
        <w:rPr>
          <w:b/>
          <w:bCs/>
          <w:szCs w:val="20"/>
        </w:rPr>
        <w:t xml:space="preserve"> о </w:t>
      </w:r>
      <w:proofErr w:type="spellStart"/>
      <w:r w:rsidRPr="00573FD8">
        <w:rPr>
          <w:b/>
          <w:bCs/>
          <w:szCs w:val="20"/>
        </w:rPr>
        <w:t>Војсци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Србије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чл</w:t>
      </w:r>
      <w:proofErr w:type="spellEnd"/>
      <w:r w:rsidRPr="00573FD8">
        <w:rPr>
          <w:szCs w:val="20"/>
        </w:rPr>
        <w:t xml:space="preserve">. </w:t>
      </w:r>
      <w:r w:rsidRPr="00573FD8">
        <w:rPr>
          <w:szCs w:val="20"/>
          <w:lang w:val="sr-Cyrl-RS"/>
        </w:rPr>
        <w:t>145-170.</w:t>
      </w:r>
      <w:r w:rsidRPr="00573FD8">
        <w:rPr>
          <w:szCs w:val="20"/>
        </w:rPr>
        <w:t xml:space="preserve">: </w:t>
      </w:r>
      <w:proofErr w:type="spellStart"/>
      <w:r w:rsidRPr="00573FD8">
        <w:rPr>
          <w:szCs w:val="20"/>
        </w:rPr>
        <w:t>дисциплински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грешке и </w:t>
      </w:r>
      <w:proofErr w:type="gramStart"/>
      <w:r w:rsidRPr="00573FD8">
        <w:rPr>
          <w:szCs w:val="20"/>
          <w:lang w:val="sr-Cyrl-RS"/>
        </w:rPr>
        <w:t xml:space="preserve">преступи 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професионалних</w:t>
      </w:r>
      <w:proofErr w:type="spellEnd"/>
      <w:proofErr w:type="gram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припадника</w:t>
      </w:r>
      <w:proofErr w:type="spellEnd"/>
      <w:r w:rsidRPr="00573FD8">
        <w:rPr>
          <w:szCs w:val="20"/>
          <w:lang w:val="sr-Cyrl-RS"/>
        </w:rPr>
        <w:t xml:space="preserve"> Војске Србије</w:t>
      </w:r>
      <w:r w:rsidRPr="00573FD8">
        <w:rPr>
          <w:szCs w:val="20"/>
        </w:rPr>
        <w:t>.</w:t>
      </w:r>
    </w:p>
    <w:p w14:paraId="5E199479" w14:textId="77777777" w:rsidR="00573FD8" w:rsidRPr="00573FD8" w:rsidRDefault="00573FD8" w:rsidP="002E5CA1">
      <w:pPr>
        <w:numPr>
          <w:ilvl w:val="0"/>
          <w:numId w:val="16"/>
        </w:numPr>
        <w:spacing w:before="100" w:beforeAutospacing="1" w:after="100" w:afterAutospacing="1" w:line="240" w:lineRule="auto"/>
        <w:rPr>
          <w:szCs w:val="20"/>
        </w:rPr>
      </w:pPr>
      <w:r w:rsidRPr="00573FD8">
        <w:rPr>
          <w:b/>
          <w:bCs/>
          <w:szCs w:val="20"/>
          <w:lang w:val="sr-Cyrl-RS"/>
        </w:rPr>
        <w:t>П</w:t>
      </w:r>
      <w:proofErr w:type="spellStart"/>
      <w:r w:rsidRPr="00573FD8">
        <w:rPr>
          <w:b/>
          <w:bCs/>
          <w:szCs w:val="20"/>
        </w:rPr>
        <w:t>Закон</w:t>
      </w:r>
      <w:proofErr w:type="spellEnd"/>
      <w:r w:rsidRPr="00573FD8">
        <w:rPr>
          <w:b/>
          <w:bCs/>
          <w:szCs w:val="20"/>
        </w:rPr>
        <w:t xml:space="preserve"> о </w:t>
      </w:r>
      <w:proofErr w:type="spellStart"/>
      <w:r w:rsidRPr="00573FD8">
        <w:rPr>
          <w:b/>
          <w:bCs/>
          <w:szCs w:val="20"/>
        </w:rPr>
        <w:t>полицији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чл</w:t>
      </w:r>
      <w:proofErr w:type="spellEnd"/>
      <w:r w:rsidRPr="00573FD8">
        <w:rPr>
          <w:szCs w:val="20"/>
        </w:rPr>
        <w:t>. 20</w:t>
      </w:r>
      <w:r w:rsidRPr="00573FD8">
        <w:rPr>
          <w:szCs w:val="20"/>
          <w:lang w:val="sr-Cyrl-RS"/>
        </w:rPr>
        <w:t>2</w:t>
      </w:r>
      <w:r w:rsidRPr="00573FD8">
        <w:rPr>
          <w:szCs w:val="20"/>
        </w:rPr>
        <w:t>–21</w:t>
      </w:r>
      <w:r w:rsidRPr="00573FD8">
        <w:rPr>
          <w:szCs w:val="20"/>
          <w:lang w:val="sr-Cyrl-RS"/>
        </w:rPr>
        <w:t>7</w:t>
      </w:r>
      <w:r w:rsidRPr="00573FD8">
        <w:rPr>
          <w:szCs w:val="20"/>
        </w:rPr>
        <w:t xml:space="preserve">: </w:t>
      </w:r>
      <w:proofErr w:type="spellStart"/>
      <w:r w:rsidRPr="00573FD8">
        <w:rPr>
          <w:szCs w:val="20"/>
        </w:rPr>
        <w:t>лаке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тешке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повреде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службене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дужности</w:t>
      </w:r>
      <w:proofErr w:type="spellEnd"/>
      <w:r w:rsidRPr="00573FD8">
        <w:rPr>
          <w:szCs w:val="20"/>
        </w:rPr>
        <w:t>.</w:t>
      </w:r>
    </w:p>
    <w:p w14:paraId="1661C831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➡️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Санкције</w:t>
      </w:r>
      <w:proofErr w:type="spellEnd"/>
      <w:r w:rsidRPr="00573FD8">
        <w:rPr>
          <w:szCs w:val="20"/>
        </w:rPr>
        <w:t xml:space="preserve">: </w:t>
      </w:r>
      <w:proofErr w:type="spellStart"/>
      <w:r w:rsidRPr="00573FD8">
        <w:rPr>
          <w:szCs w:val="20"/>
        </w:rPr>
        <w:t>дисциплински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поступак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упозорења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смањење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плате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премештај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разрешење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отказ</w:t>
      </w:r>
      <w:proofErr w:type="spellEnd"/>
      <w:r w:rsidRPr="00573FD8">
        <w:rPr>
          <w:szCs w:val="20"/>
        </w:rPr>
        <w:t>.</w:t>
      </w:r>
    </w:p>
    <w:p w14:paraId="4049B84C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szCs w:val="20"/>
        </w:rPr>
      </w:pPr>
      <w:r w:rsidRPr="00573FD8">
        <w:rPr>
          <w:b/>
          <w:bCs/>
          <w:szCs w:val="20"/>
          <w:lang w:val="sr-Cyrl-RS"/>
        </w:rPr>
        <w:t>2</w:t>
      </w:r>
      <w:r w:rsidRPr="00573FD8">
        <w:rPr>
          <w:b/>
          <w:bCs/>
          <w:szCs w:val="20"/>
        </w:rPr>
        <w:t xml:space="preserve">. </w:t>
      </w:r>
      <w:proofErr w:type="spellStart"/>
      <w:r w:rsidRPr="00573FD8">
        <w:rPr>
          <w:b/>
          <w:bCs/>
          <w:szCs w:val="20"/>
        </w:rPr>
        <w:t>Прекршај</w:t>
      </w:r>
      <w:proofErr w:type="spellEnd"/>
      <w:r w:rsidRPr="00573FD8">
        <w:rPr>
          <w:b/>
          <w:bCs/>
          <w:szCs w:val="20"/>
        </w:rPr>
        <w:t xml:space="preserve"> (</w:t>
      </w:r>
      <w:proofErr w:type="spellStart"/>
      <w:r w:rsidRPr="00573FD8">
        <w:rPr>
          <w:b/>
          <w:bCs/>
          <w:szCs w:val="20"/>
        </w:rPr>
        <w:t>Прекршајна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одговорност</w:t>
      </w:r>
      <w:proofErr w:type="spellEnd"/>
      <w:r w:rsidRPr="00573FD8">
        <w:rPr>
          <w:b/>
          <w:bCs/>
          <w:szCs w:val="20"/>
        </w:rPr>
        <w:t>):</w:t>
      </w:r>
      <w:r w:rsidRPr="00573FD8">
        <w:rPr>
          <w:b/>
          <w:bCs/>
          <w:szCs w:val="20"/>
          <w:lang w:val="sr-Cyrl-RS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није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довео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компромитације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али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указује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пропусте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примени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прописаних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мера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заштите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>:</w:t>
      </w:r>
    </w:p>
    <w:p w14:paraId="673013CC" w14:textId="77777777" w:rsidR="00573FD8" w:rsidRPr="00573FD8" w:rsidRDefault="00573FD8" w:rsidP="002E5CA1">
      <w:pPr>
        <w:numPr>
          <w:ilvl w:val="0"/>
          <w:numId w:val="12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неправилно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означавање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степена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члан</w:t>
      </w:r>
      <w:proofErr w:type="spellEnd"/>
      <w:r w:rsidRPr="00573FD8">
        <w:rPr>
          <w:szCs w:val="20"/>
        </w:rPr>
        <w:t xml:space="preserve"> 11, </w:t>
      </w:r>
      <w:proofErr w:type="spellStart"/>
      <w:r w:rsidRPr="00573FD8">
        <w:rPr>
          <w:szCs w:val="20"/>
        </w:rPr>
        <w:t>став</w:t>
      </w:r>
      <w:proofErr w:type="spellEnd"/>
      <w:r w:rsidRPr="00573FD8">
        <w:rPr>
          <w:szCs w:val="20"/>
        </w:rPr>
        <w:t xml:space="preserve"> 2),</w:t>
      </w:r>
    </w:p>
    <w:p w14:paraId="3A74714C" w14:textId="77777777" w:rsidR="00573FD8" w:rsidRPr="00573FD8" w:rsidRDefault="00573FD8" w:rsidP="002E5CA1">
      <w:pPr>
        <w:numPr>
          <w:ilvl w:val="0"/>
          <w:numId w:val="12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изостанак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образложења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одређивању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члан</w:t>
      </w:r>
      <w:proofErr w:type="spellEnd"/>
      <w:r w:rsidRPr="00573FD8">
        <w:rPr>
          <w:szCs w:val="20"/>
        </w:rPr>
        <w:t xml:space="preserve"> 11, </w:t>
      </w:r>
      <w:proofErr w:type="spellStart"/>
      <w:r w:rsidRPr="00573FD8">
        <w:rPr>
          <w:szCs w:val="20"/>
        </w:rPr>
        <w:t>став</w:t>
      </w:r>
      <w:proofErr w:type="spellEnd"/>
      <w:r w:rsidRPr="00573FD8">
        <w:rPr>
          <w:szCs w:val="20"/>
        </w:rPr>
        <w:t xml:space="preserve"> 4),</w:t>
      </w:r>
    </w:p>
    <w:p w14:paraId="202B3193" w14:textId="77777777" w:rsidR="00573FD8" w:rsidRPr="00573FD8" w:rsidRDefault="00573FD8" w:rsidP="002E5CA1">
      <w:pPr>
        <w:numPr>
          <w:ilvl w:val="0"/>
          <w:numId w:val="12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непредузимање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прописаних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руковаоца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члан</w:t>
      </w:r>
      <w:proofErr w:type="spellEnd"/>
      <w:r w:rsidRPr="00573FD8">
        <w:rPr>
          <w:szCs w:val="20"/>
        </w:rPr>
        <w:t xml:space="preserve"> 34),</w:t>
      </w:r>
    </w:p>
    <w:p w14:paraId="34199A63" w14:textId="77777777" w:rsidR="00573FD8" w:rsidRPr="00573FD8" w:rsidRDefault="00573FD8" w:rsidP="002E5CA1">
      <w:pPr>
        <w:numPr>
          <w:ilvl w:val="0"/>
          <w:numId w:val="12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одсуство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унутрашње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контроле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процене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ризика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чланови</w:t>
      </w:r>
      <w:proofErr w:type="spellEnd"/>
      <w:r w:rsidRPr="00573FD8">
        <w:rPr>
          <w:szCs w:val="20"/>
        </w:rPr>
        <w:t xml:space="preserve"> 22, 84),</w:t>
      </w:r>
    </w:p>
    <w:p w14:paraId="55449477" w14:textId="77777777" w:rsidR="00573FD8" w:rsidRPr="00573FD8" w:rsidRDefault="00573FD8" w:rsidP="002E5CA1">
      <w:pPr>
        <w:numPr>
          <w:ilvl w:val="0"/>
          <w:numId w:val="12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достављање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неовлашћеним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субјектима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компромитације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садржаја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члан</w:t>
      </w:r>
      <w:proofErr w:type="spellEnd"/>
      <w:r w:rsidRPr="00573FD8">
        <w:rPr>
          <w:szCs w:val="20"/>
        </w:rPr>
        <w:t xml:space="preserve"> 46).</w:t>
      </w:r>
    </w:p>
    <w:p w14:paraId="43008487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➡️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Прекршајна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одговорност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сноси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члановима</w:t>
      </w:r>
      <w:proofErr w:type="spellEnd"/>
      <w:r w:rsidRPr="00573FD8">
        <w:rPr>
          <w:szCs w:val="20"/>
        </w:rPr>
        <w:t xml:space="preserve"> </w:t>
      </w:r>
      <w:r w:rsidRPr="00573FD8">
        <w:rPr>
          <w:b/>
          <w:bCs/>
          <w:szCs w:val="20"/>
        </w:rPr>
        <w:t>99. и 100.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Закона</w:t>
      </w:r>
      <w:proofErr w:type="spellEnd"/>
      <w:r w:rsidRPr="00573FD8">
        <w:rPr>
          <w:szCs w:val="20"/>
        </w:rPr>
        <w:t xml:space="preserve">, и </w:t>
      </w:r>
      <w:proofErr w:type="spellStart"/>
      <w:r w:rsidRPr="00573FD8">
        <w:rPr>
          <w:szCs w:val="20"/>
        </w:rPr>
        <w:t>новчана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казна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износи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</w:t>
      </w:r>
      <w:proofErr w:type="spellEnd"/>
      <w:r w:rsidRPr="00573FD8">
        <w:rPr>
          <w:b/>
          <w:bCs/>
          <w:szCs w:val="20"/>
        </w:rPr>
        <w:t xml:space="preserve"> 5.000 </w:t>
      </w:r>
      <w:proofErr w:type="spellStart"/>
      <w:r w:rsidRPr="00573FD8">
        <w:rPr>
          <w:b/>
          <w:bCs/>
          <w:szCs w:val="20"/>
        </w:rPr>
        <w:t>до</w:t>
      </w:r>
      <w:proofErr w:type="spellEnd"/>
      <w:r w:rsidRPr="00573FD8">
        <w:rPr>
          <w:b/>
          <w:bCs/>
          <w:szCs w:val="20"/>
        </w:rPr>
        <w:t xml:space="preserve"> 50.000 </w:t>
      </w:r>
      <w:proofErr w:type="spellStart"/>
      <w:r w:rsidRPr="00573FD8">
        <w:rPr>
          <w:b/>
          <w:bCs/>
          <w:szCs w:val="20"/>
        </w:rPr>
        <w:t>динара</w:t>
      </w:r>
      <w:proofErr w:type="spellEnd"/>
      <w:r w:rsidRPr="00573FD8">
        <w:rPr>
          <w:szCs w:val="20"/>
        </w:rPr>
        <w:t>.</w:t>
      </w:r>
    </w:p>
    <w:p w14:paraId="05E90D15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szCs w:val="20"/>
        </w:rPr>
      </w:pPr>
      <w:r w:rsidRPr="00573FD8">
        <w:rPr>
          <w:b/>
          <w:bCs/>
          <w:szCs w:val="20"/>
        </w:rPr>
        <w:t xml:space="preserve">3. </w:t>
      </w:r>
      <w:proofErr w:type="spellStart"/>
      <w:r w:rsidRPr="00573FD8">
        <w:rPr>
          <w:b/>
          <w:bCs/>
          <w:szCs w:val="20"/>
        </w:rPr>
        <w:t>Кривичн</w:t>
      </w:r>
      <w:proofErr w:type="spellEnd"/>
      <w:r w:rsidRPr="00573FD8">
        <w:rPr>
          <w:b/>
          <w:bCs/>
          <w:szCs w:val="20"/>
          <w:lang w:val="sr-Cyrl-RS"/>
        </w:rPr>
        <w:t xml:space="preserve">о дело </w:t>
      </w:r>
      <w:r w:rsidRPr="00573FD8">
        <w:rPr>
          <w:b/>
          <w:bCs/>
          <w:szCs w:val="20"/>
        </w:rPr>
        <w:t>(</w:t>
      </w:r>
      <w:proofErr w:type="spellStart"/>
      <w:r w:rsidRPr="00573FD8">
        <w:rPr>
          <w:b/>
          <w:bCs/>
          <w:szCs w:val="20"/>
        </w:rPr>
        <w:t>Кривична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одговорност</w:t>
      </w:r>
      <w:proofErr w:type="spellEnd"/>
      <w:r w:rsidRPr="00573FD8">
        <w:rPr>
          <w:b/>
          <w:bCs/>
          <w:szCs w:val="20"/>
        </w:rPr>
        <w:t>):</w:t>
      </w:r>
      <w:r w:rsidRPr="00573FD8">
        <w:rPr>
          <w:b/>
          <w:bCs/>
          <w:szCs w:val="20"/>
          <w:lang w:val="sr-Cyrl-RS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довео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или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могао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довести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компромитације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укључујући</w:t>
      </w:r>
      <w:proofErr w:type="spellEnd"/>
      <w:r w:rsidRPr="00573FD8">
        <w:rPr>
          <w:szCs w:val="20"/>
        </w:rPr>
        <w:t>:</w:t>
      </w:r>
    </w:p>
    <w:p w14:paraId="58A79088" w14:textId="77777777" w:rsidR="00573FD8" w:rsidRPr="00573FD8" w:rsidRDefault="00573FD8" w:rsidP="002E5CA1">
      <w:pPr>
        <w:numPr>
          <w:ilvl w:val="0"/>
          <w:numId w:val="13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неовлашћено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саопштавање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предаја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омогућавање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>,</w:t>
      </w:r>
    </w:p>
    <w:p w14:paraId="2F608A33" w14:textId="77777777" w:rsidR="00573FD8" w:rsidRPr="00573FD8" w:rsidRDefault="00573FD8" w:rsidP="002E5CA1">
      <w:pPr>
        <w:numPr>
          <w:ilvl w:val="0"/>
          <w:numId w:val="13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губитак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уништење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откривање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докумената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садрже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податке</w:t>
      </w:r>
      <w:proofErr w:type="spellEnd"/>
      <w:r w:rsidRPr="00573FD8">
        <w:rPr>
          <w:szCs w:val="20"/>
        </w:rPr>
        <w:t>,</w:t>
      </w:r>
    </w:p>
    <w:p w14:paraId="25A2835F" w14:textId="77777777" w:rsidR="00573FD8" w:rsidRPr="00573FD8" w:rsidRDefault="00573FD8" w:rsidP="002E5CA1">
      <w:pPr>
        <w:numPr>
          <w:ilvl w:val="0"/>
          <w:numId w:val="13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прибављање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одобрења</w:t>
      </w:r>
      <w:proofErr w:type="spellEnd"/>
      <w:r w:rsidRPr="00573FD8">
        <w:rPr>
          <w:szCs w:val="20"/>
        </w:rPr>
        <w:t>.</w:t>
      </w:r>
    </w:p>
    <w:p w14:paraId="669699DE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➡️</w:t>
      </w:r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чланом</w:t>
      </w:r>
      <w:proofErr w:type="spellEnd"/>
      <w:r w:rsidRPr="00573FD8">
        <w:rPr>
          <w:szCs w:val="20"/>
        </w:rPr>
        <w:t xml:space="preserve"> </w:t>
      </w:r>
      <w:r w:rsidRPr="00573FD8">
        <w:rPr>
          <w:b/>
          <w:bCs/>
          <w:szCs w:val="20"/>
        </w:rPr>
        <w:t xml:space="preserve">98. </w:t>
      </w:r>
      <w:proofErr w:type="spellStart"/>
      <w:r w:rsidRPr="00573FD8">
        <w:rPr>
          <w:b/>
          <w:bCs/>
          <w:szCs w:val="20"/>
        </w:rPr>
        <w:t>Закона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кривично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квалификује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ознаци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:</w:t>
      </w:r>
    </w:p>
    <w:p w14:paraId="3A99C8FE" w14:textId="77777777" w:rsidR="00573FD8" w:rsidRPr="00573FD8" w:rsidRDefault="00573FD8" w:rsidP="002E5CA1">
      <w:pPr>
        <w:numPr>
          <w:ilvl w:val="0"/>
          <w:numId w:val="14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„</w:t>
      </w:r>
      <w:proofErr w:type="gramStart"/>
      <w:r w:rsidRPr="00573FD8">
        <w:rPr>
          <w:szCs w:val="20"/>
        </w:rPr>
        <w:t xml:space="preserve">ИНТЕРНО“ </w:t>
      </w:r>
      <w:proofErr w:type="spellStart"/>
      <w:r w:rsidRPr="00573FD8">
        <w:rPr>
          <w:szCs w:val="20"/>
        </w:rPr>
        <w:t>или</w:t>
      </w:r>
      <w:proofErr w:type="spellEnd"/>
      <w:proofErr w:type="gramEnd"/>
      <w:r w:rsidRPr="00573FD8">
        <w:rPr>
          <w:szCs w:val="20"/>
        </w:rPr>
        <w:t xml:space="preserve"> „ПОВЕРЉИВО“ → </w:t>
      </w:r>
      <w:proofErr w:type="spellStart"/>
      <w:r w:rsidRPr="00573FD8">
        <w:rPr>
          <w:b/>
          <w:bCs/>
          <w:szCs w:val="20"/>
        </w:rPr>
        <w:t>затвор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</w:t>
      </w:r>
      <w:proofErr w:type="spellEnd"/>
      <w:r w:rsidRPr="00573FD8">
        <w:rPr>
          <w:b/>
          <w:bCs/>
          <w:szCs w:val="20"/>
        </w:rPr>
        <w:t xml:space="preserve"> 3 </w:t>
      </w:r>
      <w:proofErr w:type="spellStart"/>
      <w:r w:rsidRPr="00573FD8">
        <w:rPr>
          <w:b/>
          <w:bCs/>
          <w:szCs w:val="20"/>
        </w:rPr>
        <w:t>месеца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до</w:t>
      </w:r>
      <w:proofErr w:type="spellEnd"/>
      <w:r w:rsidRPr="00573FD8">
        <w:rPr>
          <w:b/>
          <w:bCs/>
          <w:szCs w:val="20"/>
        </w:rPr>
        <w:t xml:space="preserve"> 3 </w:t>
      </w:r>
      <w:proofErr w:type="spellStart"/>
      <w:r w:rsidRPr="00573FD8">
        <w:rPr>
          <w:b/>
          <w:bCs/>
          <w:szCs w:val="20"/>
        </w:rPr>
        <w:t>године</w:t>
      </w:r>
      <w:proofErr w:type="spellEnd"/>
    </w:p>
    <w:p w14:paraId="38C08EF7" w14:textId="77777777" w:rsidR="00573FD8" w:rsidRPr="00573FD8" w:rsidRDefault="00573FD8" w:rsidP="002E5CA1">
      <w:pPr>
        <w:numPr>
          <w:ilvl w:val="0"/>
          <w:numId w:val="14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„СТРОГО </w:t>
      </w:r>
      <w:proofErr w:type="gramStart"/>
      <w:r w:rsidRPr="00573FD8">
        <w:rPr>
          <w:szCs w:val="20"/>
        </w:rPr>
        <w:t>ПОВЕРЉИВО“ →</w:t>
      </w:r>
      <w:proofErr w:type="gram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затвор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</w:t>
      </w:r>
      <w:proofErr w:type="spellEnd"/>
      <w:r w:rsidRPr="00573FD8">
        <w:rPr>
          <w:b/>
          <w:bCs/>
          <w:szCs w:val="20"/>
        </w:rPr>
        <w:t xml:space="preserve"> 6 </w:t>
      </w:r>
      <w:proofErr w:type="spellStart"/>
      <w:r w:rsidRPr="00573FD8">
        <w:rPr>
          <w:b/>
          <w:bCs/>
          <w:szCs w:val="20"/>
        </w:rPr>
        <w:t>месеци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до</w:t>
      </w:r>
      <w:proofErr w:type="spellEnd"/>
      <w:r w:rsidRPr="00573FD8">
        <w:rPr>
          <w:b/>
          <w:bCs/>
          <w:szCs w:val="20"/>
        </w:rPr>
        <w:t xml:space="preserve"> 5 </w:t>
      </w:r>
      <w:proofErr w:type="spellStart"/>
      <w:r w:rsidRPr="00573FD8">
        <w:rPr>
          <w:b/>
          <w:bCs/>
          <w:szCs w:val="20"/>
        </w:rPr>
        <w:t>година</w:t>
      </w:r>
      <w:proofErr w:type="spellEnd"/>
    </w:p>
    <w:p w14:paraId="4E3979A3" w14:textId="77777777" w:rsidR="00573FD8" w:rsidRPr="00573FD8" w:rsidRDefault="00573FD8" w:rsidP="002E5CA1">
      <w:pPr>
        <w:numPr>
          <w:ilvl w:val="0"/>
          <w:numId w:val="14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lastRenderedPageBreak/>
        <w:t>За</w:t>
      </w:r>
      <w:proofErr w:type="spellEnd"/>
      <w:r w:rsidRPr="00573FD8">
        <w:rPr>
          <w:szCs w:val="20"/>
        </w:rPr>
        <w:t xml:space="preserve"> „ДРЖАВНА </w:t>
      </w:r>
      <w:proofErr w:type="gramStart"/>
      <w:r w:rsidRPr="00573FD8">
        <w:rPr>
          <w:szCs w:val="20"/>
        </w:rPr>
        <w:t>ТАЈНА“ →</w:t>
      </w:r>
      <w:proofErr w:type="gram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затвор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</w:t>
      </w:r>
      <w:proofErr w:type="spellEnd"/>
      <w:r w:rsidRPr="00573FD8">
        <w:rPr>
          <w:b/>
          <w:bCs/>
          <w:szCs w:val="20"/>
        </w:rPr>
        <w:t xml:space="preserve"> 1 </w:t>
      </w:r>
      <w:proofErr w:type="spellStart"/>
      <w:r w:rsidRPr="00573FD8">
        <w:rPr>
          <w:b/>
          <w:bCs/>
          <w:szCs w:val="20"/>
        </w:rPr>
        <w:t>до</w:t>
      </w:r>
      <w:proofErr w:type="spellEnd"/>
      <w:r w:rsidRPr="00573FD8">
        <w:rPr>
          <w:b/>
          <w:bCs/>
          <w:szCs w:val="20"/>
        </w:rPr>
        <w:t xml:space="preserve"> 10 </w:t>
      </w:r>
      <w:proofErr w:type="spellStart"/>
      <w:r w:rsidRPr="00573FD8">
        <w:rPr>
          <w:b/>
          <w:bCs/>
          <w:szCs w:val="20"/>
        </w:rPr>
        <w:t>година</w:t>
      </w:r>
      <w:proofErr w:type="spellEnd"/>
    </w:p>
    <w:p w14:paraId="0DFC4F3D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szCs w:val="20"/>
        </w:rPr>
        <w:t xml:space="preserve">У </w:t>
      </w:r>
      <w:proofErr w:type="spellStart"/>
      <w:r w:rsidRPr="00573FD8">
        <w:rPr>
          <w:szCs w:val="20"/>
        </w:rPr>
        <w:t>тежим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облицима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из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користољубља</w:t>
      </w:r>
      <w:proofErr w:type="spellEnd"/>
      <w:r w:rsidRPr="00573FD8">
        <w:rPr>
          <w:szCs w:val="20"/>
        </w:rPr>
        <w:t xml:space="preserve">, у </w:t>
      </w:r>
      <w:proofErr w:type="spellStart"/>
      <w:r w:rsidRPr="00573FD8">
        <w:rPr>
          <w:szCs w:val="20"/>
        </w:rPr>
        <w:t>иностранству</w:t>
      </w:r>
      <w:proofErr w:type="spellEnd"/>
      <w:r w:rsidRPr="00573FD8">
        <w:rPr>
          <w:szCs w:val="20"/>
        </w:rPr>
        <w:t xml:space="preserve">, у </w:t>
      </w:r>
      <w:proofErr w:type="spellStart"/>
      <w:r w:rsidRPr="00573FD8">
        <w:rPr>
          <w:szCs w:val="20"/>
        </w:rPr>
        <w:t>ратном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стању</w:t>
      </w:r>
      <w:proofErr w:type="spellEnd"/>
      <w:r w:rsidRPr="00573FD8">
        <w:rPr>
          <w:szCs w:val="20"/>
        </w:rPr>
        <w:t xml:space="preserve">), </w:t>
      </w:r>
      <w:proofErr w:type="spellStart"/>
      <w:r w:rsidRPr="00573FD8">
        <w:rPr>
          <w:szCs w:val="20"/>
        </w:rPr>
        <w:t>казне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крећу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r w:rsidRPr="00573FD8">
        <w:rPr>
          <w:b/>
          <w:bCs/>
          <w:szCs w:val="20"/>
        </w:rPr>
        <w:t xml:space="preserve">15 </w:t>
      </w:r>
      <w:proofErr w:type="spellStart"/>
      <w:r w:rsidRPr="00573FD8">
        <w:rPr>
          <w:b/>
          <w:bCs/>
          <w:szCs w:val="20"/>
        </w:rPr>
        <w:t>година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затвора</w:t>
      </w:r>
      <w:proofErr w:type="spellEnd"/>
      <w:r w:rsidRPr="00573FD8">
        <w:rPr>
          <w:szCs w:val="20"/>
        </w:rPr>
        <w:t>.</w:t>
      </w:r>
    </w:p>
    <w:p w14:paraId="237895A7" w14:textId="77777777" w:rsidR="00573FD8" w:rsidRDefault="00573FD8" w:rsidP="00573FD8">
      <w:pPr>
        <w:rPr>
          <w:szCs w:val="20"/>
        </w:rPr>
      </w:pP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дела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из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нехата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законом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блаже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санкције</w:t>
      </w:r>
      <w:proofErr w:type="spellEnd"/>
      <w:r w:rsidRPr="00573FD8">
        <w:rPr>
          <w:szCs w:val="20"/>
        </w:rPr>
        <w:t xml:space="preserve"> — у </w:t>
      </w:r>
      <w:proofErr w:type="spellStart"/>
      <w:r w:rsidRPr="00573FD8">
        <w:rPr>
          <w:szCs w:val="20"/>
        </w:rPr>
        <w:t>распону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новчаних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казни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пет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година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затвора</w:t>
      </w:r>
      <w:proofErr w:type="spellEnd"/>
      <w:r w:rsidRPr="00573FD8">
        <w:rPr>
          <w:szCs w:val="20"/>
        </w:rPr>
        <w:t xml:space="preserve">, у </w:t>
      </w:r>
      <w:proofErr w:type="spellStart"/>
      <w:r w:rsidRPr="00573FD8">
        <w:rPr>
          <w:szCs w:val="20"/>
        </w:rPr>
        <w:t>зависности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степена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6411EDE0" w14:textId="77777777" w:rsidR="00573FD8" w:rsidRPr="00573FD8" w:rsidRDefault="00573FD8" w:rsidP="00573FD8">
      <w:pPr>
        <w:rPr>
          <w:rFonts w:eastAsiaTheme="majorEastAsia"/>
          <w:b/>
          <w:color w:val="44546A" w:themeColor="text2"/>
          <w:szCs w:val="20"/>
        </w:rPr>
      </w:pPr>
    </w:p>
    <w:p w14:paraId="1EDF8BC9" w14:textId="77777777" w:rsidR="00573FD8" w:rsidRPr="00573FD8" w:rsidRDefault="00573FD8" w:rsidP="00573FD8">
      <w:pPr>
        <w:pStyle w:val="Heading1"/>
        <w:jc w:val="left"/>
      </w:pPr>
      <w:bookmarkStart w:id="8" w:name="_Toc196210513"/>
      <w:bookmarkStart w:id="9" w:name="_Toc196213388"/>
      <w:r w:rsidRPr="00573FD8">
        <w:t>4.</w:t>
      </w:r>
      <w:r w:rsidRPr="00573FD8">
        <w:rPr>
          <w:rFonts w:eastAsia="Arial"/>
        </w:rPr>
        <w:t xml:space="preserve"> </w:t>
      </w:r>
      <w:proofErr w:type="spellStart"/>
      <w:r w:rsidRPr="00573FD8">
        <w:t>Процена</w:t>
      </w:r>
      <w:proofErr w:type="spellEnd"/>
      <w:r w:rsidRPr="00573FD8">
        <w:t xml:space="preserve"> </w:t>
      </w:r>
      <w:proofErr w:type="spellStart"/>
      <w:r w:rsidRPr="00573FD8">
        <w:t>околности</w:t>
      </w:r>
      <w:proofErr w:type="spellEnd"/>
      <w:r w:rsidRPr="00573FD8">
        <w:t xml:space="preserve"> </w:t>
      </w:r>
      <w:proofErr w:type="spellStart"/>
      <w:r w:rsidRPr="00573FD8">
        <w:t>настанка</w:t>
      </w:r>
      <w:proofErr w:type="spellEnd"/>
      <w:r w:rsidRPr="00573FD8">
        <w:t xml:space="preserve"> </w:t>
      </w:r>
      <w:proofErr w:type="spellStart"/>
      <w:r w:rsidRPr="00573FD8">
        <w:t>инцидента</w:t>
      </w:r>
      <w:proofErr w:type="spellEnd"/>
      <w:r w:rsidRPr="00573FD8">
        <w:t xml:space="preserve"> у </w:t>
      </w:r>
      <w:proofErr w:type="spellStart"/>
      <w:r w:rsidRPr="00573FD8">
        <w:t>раду</w:t>
      </w:r>
      <w:proofErr w:type="spellEnd"/>
      <w:r w:rsidRPr="00573FD8">
        <w:t xml:space="preserve"> </w:t>
      </w:r>
      <w:proofErr w:type="spellStart"/>
      <w:r w:rsidRPr="00573FD8">
        <w:t>са</w:t>
      </w:r>
      <w:proofErr w:type="spellEnd"/>
      <w:r w:rsidRPr="00573FD8">
        <w:t xml:space="preserve"> </w:t>
      </w:r>
      <w:proofErr w:type="spellStart"/>
      <w:r w:rsidRPr="00573FD8">
        <w:t>тајним</w:t>
      </w:r>
      <w:proofErr w:type="spellEnd"/>
      <w:r w:rsidRPr="00573FD8">
        <w:t xml:space="preserve"> и </w:t>
      </w:r>
      <w:proofErr w:type="spellStart"/>
      <w:r w:rsidRPr="00573FD8">
        <w:t>његова</w:t>
      </w:r>
      <w:proofErr w:type="spellEnd"/>
      <w:r w:rsidRPr="00573FD8">
        <w:t xml:space="preserve"> </w:t>
      </w:r>
      <w:proofErr w:type="spellStart"/>
      <w:r w:rsidRPr="00573FD8">
        <w:t>правна</w:t>
      </w:r>
      <w:proofErr w:type="spellEnd"/>
      <w:r w:rsidRPr="00573FD8">
        <w:t xml:space="preserve"> </w:t>
      </w:r>
      <w:proofErr w:type="spellStart"/>
      <w:r w:rsidRPr="00573FD8">
        <w:t>квалификација</w:t>
      </w:r>
      <w:bookmarkEnd w:id="8"/>
      <w:bookmarkEnd w:id="9"/>
      <w:proofErr w:type="spellEnd"/>
    </w:p>
    <w:p w14:paraId="01025698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Процена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околности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настанка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раду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његова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квалификација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један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најважнијих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корака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обради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одређивању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даљег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прописима</w:t>
      </w:r>
      <w:proofErr w:type="spellEnd"/>
      <w:r w:rsidRPr="00573FD8">
        <w:rPr>
          <w:szCs w:val="20"/>
        </w:rPr>
        <w:t xml:space="preserve">. У </w:t>
      </w:r>
      <w:proofErr w:type="spellStart"/>
      <w:r w:rsidRPr="00573FD8">
        <w:rPr>
          <w:szCs w:val="20"/>
        </w:rPr>
        <w:t>зависности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врсте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различито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ће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реаговати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надлежни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применити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одговарајући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механизми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велике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правне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безбедносне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импликације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јер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погрешна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квалификација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довести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пропуста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поступању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озбиљне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правни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</w:t>
      </w:r>
      <w:proofErr w:type="spellEnd"/>
      <w:r w:rsidRPr="00573FD8">
        <w:rPr>
          <w:szCs w:val="20"/>
        </w:rPr>
        <w:t>.</w:t>
      </w:r>
    </w:p>
    <w:p w14:paraId="51C0BE03" w14:textId="77777777" w:rsidR="00573FD8" w:rsidRPr="00573FD8" w:rsidRDefault="00573FD8" w:rsidP="002E5CA1">
      <w:pPr>
        <w:numPr>
          <w:ilvl w:val="0"/>
          <w:numId w:val="1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Тип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инцидента</w:t>
      </w:r>
      <w:proofErr w:type="spellEnd"/>
      <w:r w:rsidRPr="00573FD8">
        <w:rPr>
          <w:szCs w:val="20"/>
        </w:rPr>
        <w:t xml:space="preserve">: </w:t>
      </w:r>
      <w:proofErr w:type="spellStart"/>
      <w:r w:rsidRPr="00573FD8">
        <w:rPr>
          <w:szCs w:val="20"/>
        </w:rPr>
        <w:t>Прва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ствар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размотрити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тип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. У </w:t>
      </w:r>
      <w:proofErr w:type="spellStart"/>
      <w:r w:rsidRPr="00573FD8">
        <w:rPr>
          <w:szCs w:val="20"/>
        </w:rPr>
        <w:t>питању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>:</w:t>
      </w:r>
    </w:p>
    <w:p w14:paraId="6A466D27" w14:textId="77777777" w:rsidR="00573FD8" w:rsidRPr="00573FD8" w:rsidRDefault="00573FD8" w:rsidP="002E5CA1">
      <w:pPr>
        <w:numPr>
          <w:ilvl w:val="1"/>
          <w:numId w:val="1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Повреда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радне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дисциплине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szCs w:val="20"/>
        </w:rPr>
        <w:t>када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изазван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нехатом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нестручним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радом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али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озбиљних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2AD66456" w14:textId="77777777" w:rsidR="00573FD8" w:rsidRPr="00573FD8" w:rsidRDefault="00573FD8" w:rsidP="002E5CA1">
      <w:pPr>
        <w:numPr>
          <w:ilvl w:val="1"/>
          <w:numId w:val="1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Прекршај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прекршени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прописани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технички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оквири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раду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али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директна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угрози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национална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сигурност</w:t>
      </w:r>
      <w:proofErr w:type="spellEnd"/>
      <w:r w:rsidRPr="00573FD8">
        <w:rPr>
          <w:szCs w:val="20"/>
        </w:rPr>
        <w:t>.</w:t>
      </w:r>
    </w:p>
    <w:p w14:paraId="7DD3F1AF" w14:textId="77777777" w:rsidR="00573FD8" w:rsidRPr="00573FD8" w:rsidRDefault="00573FD8" w:rsidP="002E5CA1">
      <w:pPr>
        <w:numPr>
          <w:ilvl w:val="1"/>
          <w:numId w:val="1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Кривично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дело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свесно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кршење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резултира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озбиљним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последицама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откривање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злоупотреба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неовлашћено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откривање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46EBBA7D" w14:textId="77777777" w:rsidR="00573FD8" w:rsidRPr="00573FD8" w:rsidRDefault="00573FD8" w:rsidP="002E5CA1">
      <w:pPr>
        <w:numPr>
          <w:ilvl w:val="0"/>
          <w:numId w:val="1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Фактори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који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утичу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квалификацију</w:t>
      </w:r>
      <w:proofErr w:type="spellEnd"/>
      <w:r w:rsidRPr="00573FD8">
        <w:rPr>
          <w:szCs w:val="20"/>
        </w:rPr>
        <w:t xml:space="preserve">: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правилно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квалификовао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неопходно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узети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обзир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неколико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важних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фактора</w:t>
      </w:r>
      <w:proofErr w:type="spellEnd"/>
      <w:r w:rsidRPr="00573FD8">
        <w:rPr>
          <w:szCs w:val="20"/>
        </w:rPr>
        <w:t>:</w:t>
      </w:r>
    </w:p>
    <w:p w14:paraId="5C5E273F" w14:textId="77777777" w:rsidR="00573FD8" w:rsidRPr="00573FD8" w:rsidRDefault="00573FD8" w:rsidP="002E5CA1">
      <w:pPr>
        <w:numPr>
          <w:ilvl w:val="1"/>
          <w:numId w:val="1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Тежина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инцидента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szCs w:val="20"/>
        </w:rPr>
        <w:t>колика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настала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која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врста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угрожена</w:t>
      </w:r>
      <w:proofErr w:type="spellEnd"/>
      <w:r w:rsidRPr="00573FD8">
        <w:rPr>
          <w:szCs w:val="20"/>
        </w:rPr>
        <w:t xml:space="preserve">?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угрожен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високог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степена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пример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државна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тајна</w:t>
      </w:r>
      <w:proofErr w:type="spellEnd"/>
      <w:r w:rsidRPr="00573FD8">
        <w:rPr>
          <w:szCs w:val="20"/>
        </w:rPr>
        <w:t xml:space="preserve">),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ће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вероватно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квалификован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озбиљан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могуће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кривично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дело</w:t>
      </w:r>
      <w:proofErr w:type="spellEnd"/>
      <w:r w:rsidRPr="00573FD8">
        <w:rPr>
          <w:szCs w:val="20"/>
        </w:rPr>
        <w:t>.</w:t>
      </w:r>
    </w:p>
    <w:p w14:paraId="231493ED" w14:textId="77777777" w:rsidR="00573FD8" w:rsidRPr="00573FD8" w:rsidRDefault="00573FD8" w:rsidP="002E5CA1">
      <w:pPr>
        <w:numPr>
          <w:ilvl w:val="1"/>
          <w:numId w:val="1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Намера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починиоца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због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ненамерне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грешке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због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свесног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деловања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циљ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компромитују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</w:t>
      </w:r>
      <w:proofErr w:type="spellEnd"/>
      <w:r w:rsidRPr="00573FD8">
        <w:rPr>
          <w:szCs w:val="20"/>
        </w:rPr>
        <w:t xml:space="preserve">? </w:t>
      </w:r>
      <w:proofErr w:type="spellStart"/>
      <w:r w:rsidRPr="00573FD8">
        <w:rPr>
          <w:szCs w:val="20"/>
        </w:rPr>
        <w:t>Намера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ће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пресудну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улогу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квалификацији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>.</w:t>
      </w:r>
    </w:p>
    <w:p w14:paraId="677B9E1F" w14:textId="77777777" w:rsidR="00573FD8" w:rsidRPr="00573FD8" w:rsidRDefault="00573FD8" w:rsidP="002E5CA1">
      <w:pPr>
        <w:numPr>
          <w:ilvl w:val="1"/>
          <w:numId w:val="1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lastRenderedPageBreak/>
        <w:t>Штета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ефекти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инцидента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szCs w:val="20"/>
        </w:rPr>
        <w:t>која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стварна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штета</w:t>
      </w:r>
      <w:proofErr w:type="spellEnd"/>
      <w:r w:rsidRPr="00573FD8">
        <w:rPr>
          <w:szCs w:val="20"/>
        </w:rPr>
        <w:t xml:space="preserve">?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озбиљне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интегритет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доступност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?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настала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озбиљна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откривање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државне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компромитација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указивати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кривично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дело</w:t>
      </w:r>
      <w:proofErr w:type="spellEnd"/>
      <w:r w:rsidRPr="00573FD8">
        <w:rPr>
          <w:szCs w:val="20"/>
        </w:rPr>
        <w:t>.</w:t>
      </w:r>
    </w:p>
    <w:p w14:paraId="0C6DFFDB" w14:textId="77777777" w:rsidR="00573FD8" w:rsidRPr="00573FD8" w:rsidRDefault="00573FD8" w:rsidP="002E5CA1">
      <w:pPr>
        <w:numPr>
          <w:ilvl w:val="0"/>
          <w:numId w:val="1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Поступци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који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следе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зависности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правне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квалификације</w:t>
      </w:r>
      <w:proofErr w:type="spellEnd"/>
      <w:r w:rsidRPr="00573FD8">
        <w:rPr>
          <w:szCs w:val="20"/>
        </w:rPr>
        <w:t>:</w:t>
      </w:r>
    </w:p>
    <w:p w14:paraId="72FD19F2" w14:textId="77777777" w:rsidR="00573FD8" w:rsidRPr="00573FD8" w:rsidRDefault="00573FD8" w:rsidP="002E5CA1">
      <w:pPr>
        <w:numPr>
          <w:ilvl w:val="1"/>
          <w:numId w:val="1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Повреда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радне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дисциплине</w:t>
      </w:r>
      <w:proofErr w:type="spellEnd"/>
      <w:r w:rsidRPr="00573FD8">
        <w:rPr>
          <w:szCs w:val="20"/>
        </w:rPr>
        <w:t xml:space="preserve">: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резултира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значајном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штетом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свесне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злоупотребе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може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сматрати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повредом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дисциплине</w:t>
      </w:r>
      <w:proofErr w:type="spellEnd"/>
      <w:r w:rsidRPr="00573FD8">
        <w:rPr>
          <w:szCs w:val="20"/>
        </w:rPr>
        <w:t xml:space="preserve">. У </w:t>
      </w:r>
      <w:proofErr w:type="spellStart"/>
      <w:r w:rsidRPr="00573FD8">
        <w:rPr>
          <w:szCs w:val="20"/>
        </w:rPr>
        <w:t>том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формира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посебна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дисциплинска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комисија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разматра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одговорност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појединца</w:t>
      </w:r>
      <w:proofErr w:type="spellEnd"/>
      <w:r w:rsidRPr="00573FD8">
        <w:rPr>
          <w:szCs w:val="20"/>
        </w:rPr>
        <w:t xml:space="preserve">, а </w:t>
      </w:r>
      <w:proofErr w:type="spellStart"/>
      <w:r w:rsidRPr="00573FD8">
        <w:rPr>
          <w:szCs w:val="20"/>
        </w:rPr>
        <w:t>поступак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води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прописима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радној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дисциплини</w:t>
      </w:r>
      <w:proofErr w:type="spellEnd"/>
      <w:r w:rsidRPr="00573FD8">
        <w:rPr>
          <w:szCs w:val="20"/>
        </w:rPr>
        <w:t>.</w:t>
      </w:r>
    </w:p>
    <w:p w14:paraId="72D94B40" w14:textId="77777777" w:rsidR="00573FD8" w:rsidRPr="00573FD8" w:rsidRDefault="00573FD8" w:rsidP="002E5CA1">
      <w:pPr>
        <w:numPr>
          <w:ilvl w:val="1"/>
          <w:numId w:val="1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Прекршај</w:t>
      </w:r>
      <w:proofErr w:type="spellEnd"/>
      <w:r w:rsidRPr="00573FD8">
        <w:rPr>
          <w:szCs w:val="20"/>
        </w:rPr>
        <w:t xml:space="preserve">: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прекршени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прописани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процедуре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али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дошло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озбиљне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квалификован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прекршај</w:t>
      </w:r>
      <w:proofErr w:type="spellEnd"/>
      <w:r w:rsidRPr="00573FD8">
        <w:rPr>
          <w:szCs w:val="20"/>
        </w:rPr>
        <w:t xml:space="preserve">. У </w:t>
      </w:r>
      <w:proofErr w:type="spellStart"/>
      <w:r w:rsidRPr="00573FD8">
        <w:rPr>
          <w:szCs w:val="20"/>
        </w:rPr>
        <w:t>том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пријава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упућује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надлежном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судији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прекршаје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доноси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одлуку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даљем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поступку</w:t>
      </w:r>
      <w:proofErr w:type="spellEnd"/>
      <w:r w:rsidRPr="00573FD8">
        <w:rPr>
          <w:szCs w:val="20"/>
        </w:rPr>
        <w:t>.</w:t>
      </w:r>
    </w:p>
    <w:p w14:paraId="1528DDA6" w14:textId="77777777" w:rsidR="00573FD8" w:rsidRPr="00573FD8" w:rsidRDefault="00573FD8" w:rsidP="002E5CA1">
      <w:pPr>
        <w:numPr>
          <w:ilvl w:val="1"/>
          <w:numId w:val="17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Кривично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дело</w:t>
      </w:r>
      <w:proofErr w:type="spellEnd"/>
      <w:r w:rsidRPr="00573FD8">
        <w:rPr>
          <w:szCs w:val="20"/>
        </w:rPr>
        <w:t xml:space="preserve">: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основ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сумње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извршено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кривично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дело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нпр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свесно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откривање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њихова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злоупотреба</w:t>
      </w:r>
      <w:proofErr w:type="spellEnd"/>
      <w:r w:rsidRPr="00573FD8">
        <w:rPr>
          <w:szCs w:val="20"/>
        </w:rPr>
        <w:t xml:space="preserve">), </w:t>
      </w:r>
      <w:proofErr w:type="spellStart"/>
      <w:r w:rsidRPr="00573FD8">
        <w:rPr>
          <w:szCs w:val="20"/>
        </w:rPr>
        <w:t>надлежни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тужилац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ће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покренути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истрагу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Закоником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кривичном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поступку</w:t>
      </w:r>
      <w:proofErr w:type="spellEnd"/>
      <w:r w:rsidRPr="00573FD8">
        <w:rPr>
          <w:szCs w:val="20"/>
        </w:rPr>
        <w:t xml:space="preserve">. У </w:t>
      </w:r>
      <w:proofErr w:type="spellStart"/>
      <w:r w:rsidRPr="00573FD8">
        <w:rPr>
          <w:szCs w:val="20"/>
        </w:rPr>
        <w:t>овом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поступак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ће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обухватити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потребне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доказивање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кривичног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дела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укључујући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форензичке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анализе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прикупљање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доказа</w:t>
      </w:r>
      <w:proofErr w:type="spellEnd"/>
      <w:r w:rsidRPr="00573FD8">
        <w:rPr>
          <w:szCs w:val="20"/>
        </w:rPr>
        <w:t>.</w:t>
      </w:r>
    </w:p>
    <w:p w14:paraId="5BCBE579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Процена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утицаја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ризика</w:t>
      </w:r>
      <w:proofErr w:type="spellEnd"/>
      <w:r w:rsidRPr="00573FD8">
        <w:rPr>
          <w:b/>
          <w:bCs/>
          <w:szCs w:val="20"/>
          <w:lang w:val="sr-Cyrl-RS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у раду са тајним подацима </w:t>
      </w:r>
      <w:proofErr w:type="spellStart"/>
      <w:r w:rsidRPr="00573FD8">
        <w:rPr>
          <w:szCs w:val="20"/>
        </w:rPr>
        <w:t>важан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корак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разумевању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степена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угрожавања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наступио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подразумева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настанка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материјалне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потенцијалне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националну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права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организацију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Када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процењује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међународне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импликације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важно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узети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обзир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степен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осетљивости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могућност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повреда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изазове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граница</w:t>
      </w:r>
      <w:proofErr w:type="spellEnd"/>
      <w:r w:rsidRPr="00573FD8">
        <w:rPr>
          <w:szCs w:val="20"/>
        </w:rPr>
        <w:t>.</w:t>
      </w:r>
    </w:p>
    <w:p w14:paraId="382F2754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Мере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које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треба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предузети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случају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инцидента</w:t>
      </w:r>
      <w:proofErr w:type="spellEnd"/>
      <w:r w:rsidRPr="00573FD8">
        <w:rPr>
          <w:b/>
          <w:bCs/>
          <w:szCs w:val="20"/>
          <w:lang w:val="sr-Cyrl-RS"/>
        </w:rPr>
        <w:t xml:space="preserve"> - </w:t>
      </w:r>
      <w:r w:rsidRPr="00573FD8">
        <w:rPr>
          <w:szCs w:val="20"/>
        </w:rPr>
        <w:t xml:space="preserve">У </w:t>
      </w:r>
      <w:proofErr w:type="spellStart"/>
      <w:r w:rsidRPr="00573FD8">
        <w:rPr>
          <w:szCs w:val="20"/>
        </w:rPr>
        <w:t>зависности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квалификације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примењују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различите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>:</w:t>
      </w:r>
    </w:p>
    <w:p w14:paraId="0404893A" w14:textId="77777777" w:rsidR="00573FD8" w:rsidRPr="00573FD8" w:rsidRDefault="00573FD8" w:rsidP="002E5CA1">
      <w:pPr>
        <w:numPr>
          <w:ilvl w:val="0"/>
          <w:numId w:val="18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Блокада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приступа</w:t>
      </w:r>
      <w:proofErr w:type="spellEnd"/>
      <w:r w:rsidRPr="00573FD8">
        <w:rPr>
          <w:szCs w:val="20"/>
        </w:rPr>
        <w:t xml:space="preserve">: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спречавање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даљих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оштећења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неопходно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ограничити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угроженим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предузети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техничке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lock-out и </w:t>
      </w:r>
      <w:proofErr w:type="spellStart"/>
      <w:r w:rsidRPr="00573FD8">
        <w:rPr>
          <w:szCs w:val="20"/>
        </w:rPr>
        <w:t>повлачење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докумената</w:t>
      </w:r>
      <w:proofErr w:type="spellEnd"/>
      <w:r w:rsidRPr="00573FD8">
        <w:rPr>
          <w:szCs w:val="20"/>
        </w:rPr>
        <w:t>.</w:t>
      </w:r>
    </w:p>
    <w:p w14:paraId="3D112307" w14:textId="77777777" w:rsidR="00573FD8" w:rsidRPr="00573FD8" w:rsidRDefault="00573FD8" w:rsidP="002E5CA1">
      <w:pPr>
        <w:numPr>
          <w:ilvl w:val="0"/>
          <w:numId w:val="18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Активирање</w:t>
      </w:r>
      <w:proofErr w:type="spellEnd"/>
      <w:r w:rsidRPr="00573FD8">
        <w:rPr>
          <w:b/>
          <w:bCs/>
          <w:szCs w:val="20"/>
        </w:rPr>
        <w:t xml:space="preserve"> containment </w:t>
      </w:r>
      <w:proofErr w:type="spellStart"/>
      <w:r w:rsidRPr="00573FD8">
        <w:rPr>
          <w:b/>
          <w:bCs/>
          <w:szCs w:val="20"/>
        </w:rPr>
        <w:t>мера</w:t>
      </w:r>
      <w:proofErr w:type="spellEnd"/>
      <w:r w:rsidRPr="00573FD8">
        <w:rPr>
          <w:szCs w:val="20"/>
        </w:rPr>
        <w:t xml:space="preserve">: </w:t>
      </w:r>
      <w:proofErr w:type="spellStart"/>
      <w:r w:rsidRPr="00573FD8">
        <w:rPr>
          <w:szCs w:val="20"/>
        </w:rPr>
        <w:t>Ове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подразумевају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брзу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реакцију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изолово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спречило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даље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ширење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оштећења</w:t>
      </w:r>
      <w:proofErr w:type="spellEnd"/>
      <w:r w:rsidRPr="00573FD8">
        <w:rPr>
          <w:szCs w:val="20"/>
        </w:rPr>
        <w:t>.</w:t>
      </w:r>
    </w:p>
    <w:p w14:paraId="55799CC8" w14:textId="77777777" w:rsidR="00573FD8" w:rsidRPr="00573FD8" w:rsidRDefault="00573FD8" w:rsidP="002E5CA1">
      <w:pPr>
        <w:numPr>
          <w:ilvl w:val="0"/>
          <w:numId w:val="18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Обавештавање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надлежних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органа</w:t>
      </w:r>
      <w:proofErr w:type="spellEnd"/>
      <w:r w:rsidRPr="00573FD8">
        <w:rPr>
          <w:szCs w:val="20"/>
        </w:rPr>
        <w:t xml:space="preserve">: </w:t>
      </w:r>
      <w:proofErr w:type="spellStart"/>
      <w:r w:rsidRPr="00573FD8">
        <w:rPr>
          <w:szCs w:val="20"/>
        </w:rPr>
        <w:t>Без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одлагања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обавестити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Канцеларију</w:t>
      </w:r>
      <w:proofErr w:type="spellEnd"/>
      <w:r w:rsidRPr="00573FD8">
        <w:rPr>
          <w:szCs w:val="20"/>
        </w:rPr>
        <w:t xml:space="preserve"> СНБ</w:t>
      </w:r>
      <w:r w:rsidRPr="00573FD8">
        <w:rPr>
          <w:szCs w:val="20"/>
          <w:lang w:val="sr-Cyrl-RS"/>
        </w:rPr>
        <w:t>иЗТП</w:t>
      </w:r>
      <w:r w:rsidRPr="00573FD8">
        <w:rPr>
          <w:szCs w:val="20"/>
        </w:rPr>
        <w:t xml:space="preserve">, БИА,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органе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одговорни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>информациону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,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прописима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нпр</w:t>
      </w:r>
      <w:proofErr w:type="spellEnd"/>
      <w:r w:rsidRPr="00573FD8">
        <w:rPr>
          <w:szCs w:val="20"/>
        </w:rPr>
        <w:t>. GDPR, NIS2).</w:t>
      </w:r>
    </w:p>
    <w:p w14:paraId="35808B4F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lastRenderedPageBreak/>
        <w:t>Правилна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околности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настанка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његова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квалификација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суштинске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важности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успешну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обраду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раду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основу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прецизне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процене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надлежни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донети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одговарајуће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одлуке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применити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адекватне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поступке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Погрешна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квалификација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довести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пропуста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заштити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нарушавања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процедура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озбиљне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друштво</w:t>
      </w:r>
      <w:proofErr w:type="spellEnd"/>
      <w:r w:rsidRPr="00573FD8">
        <w:rPr>
          <w:szCs w:val="20"/>
        </w:rPr>
        <w:t>.</w:t>
      </w:r>
    </w:p>
    <w:p w14:paraId="1F6D29B2" w14:textId="77777777" w:rsidR="00573FD8" w:rsidRDefault="00573FD8" w:rsidP="00573FD8">
      <w:pPr>
        <w:rPr>
          <w:szCs w:val="20"/>
        </w:rPr>
      </w:pPr>
      <w:proofErr w:type="spellStart"/>
      <w:r w:rsidRPr="00573FD8">
        <w:rPr>
          <w:szCs w:val="20"/>
        </w:rPr>
        <w:t>Јасно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препознавање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природе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пресудног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значаја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одређивање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ће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применити</w:t>
      </w:r>
      <w:proofErr w:type="spellEnd"/>
      <w:r w:rsidRPr="00573FD8">
        <w:rPr>
          <w:szCs w:val="20"/>
        </w:rPr>
        <w:t xml:space="preserve">. У </w:t>
      </w:r>
      <w:proofErr w:type="spellStart"/>
      <w:r w:rsidRPr="00573FD8">
        <w:rPr>
          <w:szCs w:val="20"/>
        </w:rPr>
        <w:t>зависности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тога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ради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повреди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дисциплине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прекршају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кривичном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делу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поступак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одговорност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надлежних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разликују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Важно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сваки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буде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адекватно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процењен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одредио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оквир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којем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ће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наставити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поступак</w:t>
      </w:r>
      <w:proofErr w:type="spellEnd"/>
      <w:r w:rsidRPr="00573FD8">
        <w:rPr>
          <w:szCs w:val="20"/>
        </w:rPr>
        <w:t>.</w:t>
      </w:r>
    </w:p>
    <w:p w14:paraId="39E55CE5" w14:textId="77777777" w:rsidR="00573FD8" w:rsidRPr="00573FD8" w:rsidRDefault="00573FD8" w:rsidP="00573FD8">
      <w:pPr>
        <w:rPr>
          <w:rFonts w:eastAsiaTheme="majorEastAsia"/>
          <w:b/>
          <w:color w:val="44546A" w:themeColor="text2"/>
          <w:szCs w:val="20"/>
        </w:rPr>
      </w:pPr>
    </w:p>
    <w:p w14:paraId="2F297EC1" w14:textId="77777777" w:rsidR="00573FD8" w:rsidRPr="00EA356B" w:rsidRDefault="00573FD8" w:rsidP="00EA356B">
      <w:pPr>
        <w:pStyle w:val="Heading1"/>
        <w:jc w:val="left"/>
      </w:pPr>
      <w:bookmarkStart w:id="10" w:name="_Toc196210514"/>
      <w:bookmarkStart w:id="11" w:name="_Toc196213389"/>
      <w:r w:rsidRPr="00EA356B">
        <w:t xml:space="preserve">5. </w:t>
      </w:r>
      <w:proofErr w:type="spellStart"/>
      <w:r w:rsidRPr="00EA356B">
        <w:t>Поступање</w:t>
      </w:r>
      <w:proofErr w:type="spellEnd"/>
      <w:r w:rsidRPr="00EA356B">
        <w:t xml:space="preserve"> у </w:t>
      </w:r>
      <w:proofErr w:type="spellStart"/>
      <w:r w:rsidRPr="00EA356B">
        <w:t>случају</w:t>
      </w:r>
      <w:proofErr w:type="spellEnd"/>
      <w:r w:rsidRPr="00EA356B">
        <w:t xml:space="preserve"> </w:t>
      </w:r>
      <w:proofErr w:type="spellStart"/>
      <w:r w:rsidRPr="00EA356B">
        <w:t>инцидента</w:t>
      </w:r>
      <w:proofErr w:type="spellEnd"/>
      <w:r w:rsidRPr="00EA356B">
        <w:t xml:space="preserve"> </w:t>
      </w:r>
      <w:proofErr w:type="spellStart"/>
      <w:r w:rsidRPr="00EA356B">
        <w:t>са</w:t>
      </w:r>
      <w:proofErr w:type="spellEnd"/>
      <w:r w:rsidRPr="00EA356B">
        <w:t xml:space="preserve"> </w:t>
      </w:r>
      <w:proofErr w:type="spellStart"/>
      <w:r w:rsidRPr="00EA356B">
        <w:t>тајним</w:t>
      </w:r>
      <w:proofErr w:type="spellEnd"/>
      <w:r w:rsidRPr="00EA356B">
        <w:t xml:space="preserve"> </w:t>
      </w:r>
      <w:proofErr w:type="spellStart"/>
      <w:r w:rsidRPr="00EA356B">
        <w:t>подацима</w:t>
      </w:r>
      <w:bookmarkEnd w:id="10"/>
      <w:bookmarkEnd w:id="11"/>
      <w:proofErr w:type="spellEnd"/>
    </w:p>
    <w:p w14:paraId="65F0897A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Сваки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односи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сматра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безбедносним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инцидентом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високог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ризика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захтева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хитну</w:t>
      </w:r>
      <w:proofErr w:type="spellEnd"/>
      <w:r w:rsidRPr="00573FD8">
        <w:rPr>
          <w:b/>
          <w:bCs/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координисану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документовану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реакцију</w:t>
      </w:r>
      <w:proofErr w:type="spellEnd"/>
      <w:r w:rsidRPr="00573FD8">
        <w:rPr>
          <w:szCs w:val="20"/>
        </w:rPr>
        <w:t xml:space="preserve">,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Законом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(„</w:t>
      </w:r>
      <w:proofErr w:type="spellStart"/>
      <w:r w:rsidRPr="00573FD8">
        <w:rPr>
          <w:szCs w:val="20"/>
        </w:rPr>
        <w:t>Сл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гласник</w:t>
      </w:r>
      <w:proofErr w:type="spellEnd"/>
      <w:r w:rsidRPr="00573FD8">
        <w:rPr>
          <w:szCs w:val="20"/>
        </w:rPr>
        <w:t xml:space="preserve"> </w:t>
      </w:r>
      <w:proofErr w:type="gramStart"/>
      <w:r w:rsidRPr="00573FD8">
        <w:rPr>
          <w:szCs w:val="20"/>
        </w:rPr>
        <w:t>РС“</w:t>
      </w:r>
      <w:proofErr w:type="gram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бр</w:t>
      </w:r>
      <w:proofErr w:type="spellEnd"/>
      <w:r w:rsidRPr="00573FD8">
        <w:rPr>
          <w:szCs w:val="20"/>
        </w:rPr>
        <w:t>. 72/2009).</w:t>
      </w:r>
    </w:p>
    <w:p w14:paraId="57D70594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b/>
          <w:bCs/>
          <w:szCs w:val="20"/>
        </w:rPr>
      </w:pPr>
      <w:proofErr w:type="spellStart"/>
      <w:r w:rsidRPr="00573FD8">
        <w:rPr>
          <w:b/>
          <w:bCs/>
          <w:szCs w:val="20"/>
        </w:rPr>
        <w:t>Основне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мере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обавезе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поступања</w:t>
      </w:r>
      <w:proofErr w:type="spellEnd"/>
      <w:r w:rsidRPr="00573FD8">
        <w:rPr>
          <w:b/>
          <w:bCs/>
          <w:szCs w:val="20"/>
        </w:rPr>
        <w:t>:</w:t>
      </w:r>
    </w:p>
    <w:p w14:paraId="6EFDED0F" w14:textId="77777777" w:rsidR="00573FD8" w:rsidRPr="00573FD8" w:rsidRDefault="00573FD8" w:rsidP="002E5CA1">
      <w:pPr>
        <w:numPr>
          <w:ilvl w:val="0"/>
          <w:numId w:val="19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Хитна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пријава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документација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инцидента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руководиоцу органа јавне власти и </w:t>
      </w:r>
      <w:proofErr w:type="spellStart"/>
      <w:r w:rsidRPr="00573FD8">
        <w:rPr>
          <w:szCs w:val="20"/>
        </w:rPr>
        <w:t>надлежном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>руковаоцу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овлашћеном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лицу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органу</w:t>
      </w:r>
      <w:proofErr w:type="spellEnd"/>
      <w:r w:rsidRPr="00573FD8">
        <w:rPr>
          <w:szCs w:val="20"/>
        </w:rPr>
        <w:t>.</w:t>
      </w:r>
    </w:p>
    <w:p w14:paraId="1E7C40AD" w14:textId="77777777" w:rsidR="00573FD8" w:rsidRPr="00573FD8" w:rsidRDefault="00573FD8" w:rsidP="002E5CA1">
      <w:pPr>
        <w:numPr>
          <w:ilvl w:val="0"/>
          <w:numId w:val="19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Састављање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писаног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извештаја</w:t>
      </w:r>
      <w:proofErr w:type="spellEnd"/>
      <w:r w:rsidRPr="00573FD8">
        <w:rPr>
          <w:b/>
          <w:bCs/>
          <w:szCs w:val="20"/>
        </w:rPr>
        <w:t xml:space="preserve"> о </w:t>
      </w:r>
      <w:proofErr w:type="spellStart"/>
      <w:r w:rsidRPr="00573FD8">
        <w:rPr>
          <w:b/>
          <w:bCs/>
          <w:szCs w:val="20"/>
        </w:rPr>
        <w:t>инциденту</w:t>
      </w:r>
      <w:proofErr w:type="spellEnd"/>
      <w:r w:rsidRPr="00573FD8">
        <w:rPr>
          <w:szCs w:val="20"/>
        </w:rPr>
        <w:t xml:space="preserve">,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чланом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36. и </w:t>
      </w:r>
      <w:r w:rsidRPr="00573FD8">
        <w:rPr>
          <w:szCs w:val="20"/>
        </w:rPr>
        <w:t>84</w:t>
      </w:r>
      <w:r w:rsidRPr="00573FD8">
        <w:rPr>
          <w:szCs w:val="20"/>
          <w:lang w:val="sr-Cyrl-RS"/>
        </w:rPr>
        <w:t>.</w:t>
      </w:r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>З</w:t>
      </w:r>
      <w:proofErr w:type="spellStart"/>
      <w:r w:rsidRPr="00573FD8">
        <w:rPr>
          <w:szCs w:val="20"/>
        </w:rPr>
        <w:t>акона</w:t>
      </w:r>
      <w:proofErr w:type="spellEnd"/>
      <w:r w:rsidRPr="00573FD8">
        <w:rPr>
          <w:szCs w:val="20"/>
          <w:lang w:val="sr-Cyrl-RS"/>
        </w:rPr>
        <w:t xml:space="preserve"> о тајности података</w:t>
      </w:r>
      <w:r w:rsidRPr="00573FD8">
        <w:rPr>
          <w:szCs w:val="20"/>
        </w:rPr>
        <w:t>.</w:t>
      </w:r>
    </w:p>
    <w:p w14:paraId="1FC9F9CD" w14:textId="77777777" w:rsidR="00573FD8" w:rsidRPr="00573FD8" w:rsidRDefault="00573FD8" w:rsidP="002E5CA1">
      <w:pPr>
        <w:numPr>
          <w:ilvl w:val="0"/>
          <w:numId w:val="19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Спровођење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унутрашње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контроле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узрока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степена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евентуалне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компромитације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2280F5DB" w14:textId="77777777" w:rsidR="00573FD8" w:rsidRPr="00573FD8" w:rsidRDefault="00573FD8" w:rsidP="002E5CA1">
      <w:pPr>
        <w:numPr>
          <w:ilvl w:val="0"/>
          <w:numId w:val="19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Примена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мера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санације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заштите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укључујући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техничке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организационе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кадровске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корективне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>.</w:t>
      </w:r>
    </w:p>
    <w:p w14:paraId="486497DE" w14:textId="77777777" w:rsidR="00573FD8" w:rsidRPr="00573FD8" w:rsidRDefault="00573FD8" w:rsidP="002E5CA1">
      <w:pPr>
        <w:numPr>
          <w:ilvl w:val="0"/>
          <w:numId w:val="19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Ревизија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постојећих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мера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спречило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понављање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>.</w:t>
      </w:r>
    </w:p>
    <w:p w14:paraId="5622FA29" w14:textId="77777777" w:rsidR="00573FD8" w:rsidRPr="00573FD8" w:rsidRDefault="00573FD8" w:rsidP="002E5CA1">
      <w:pPr>
        <w:numPr>
          <w:ilvl w:val="0"/>
          <w:numId w:val="19"/>
        </w:numPr>
        <w:spacing w:before="100" w:beforeAutospacing="1" w:after="100" w:afterAutospacing="1" w:line="240" w:lineRule="auto"/>
        <w:rPr>
          <w:szCs w:val="20"/>
        </w:rPr>
      </w:pPr>
      <w:r w:rsidRPr="00573FD8">
        <w:rPr>
          <w:szCs w:val="20"/>
        </w:rPr>
        <w:t xml:space="preserve">У </w:t>
      </w:r>
      <w:proofErr w:type="spellStart"/>
      <w:r w:rsidRPr="00573FD8">
        <w:rPr>
          <w:szCs w:val="20"/>
        </w:rPr>
        <w:t>зависности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карактера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повреде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покретање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дисциплинског</w:t>
      </w:r>
      <w:proofErr w:type="spellEnd"/>
      <w:r w:rsidRPr="00573FD8">
        <w:rPr>
          <w:b/>
          <w:bCs/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прекршајног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или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кривичног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поступка</w:t>
      </w:r>
      <w:proofErr w:type="spellEnd"/>
      <w:r w:rsidRPr="00573FD8">
        <w:rPr>
          <w:szCs w:val="20"/>
        </w:rPr>
        <w:t xml:space="preserve">,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важећим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прописима</w:t>
      </w:r>
      <w:proofErr w:type="spellEnd"/>
      <w:r w:rsidRPr="00573FD8">
        <w:rPr>
          <w:szCs w:val="20"/>
        </w:rPr>
        <w:t>.</w:t>
      </w:r>
    </w:p>
    <w:p w14:paraId="16E3E0EC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szCs w:val="20"/>
        </w:rPr>
      </w:pPr>
      <w:proofErr w:type="spellStart"/>
      <w:r w:rsidRPr="00573FD8">
        <w:rPr>
          <w:b/>
          <w:bCs/>
          <w:szCs w:val="20"/>
        </w:rPr>
        <w:t>Напомена</w:t>
      </w:r>
      <w:proofErr w:type="spellEnd"/>
      <w:r w:rsidRPr="00573FD8">
        <w:rPr>
          <w:b/>
          <w:bCs/>
          <w:szCs w:val="20"/>
        </w:rPr>
        <w:t>:</w:t>
      </w:r>
      <w:r w:rsidRPr="00573FD8">
        <w:rPr>
          <w:b/>
          <w:bCs/>
          <w:szCs w:val="20"/>
          <w:lang w:val="sr-Cyrl-RS"/>
        </w:rPr>
        <w:t xml:space="preserve"> </w:t>
      </w:r>
      <w:proofErr w:type="spellStart"/>
      <w:r w:rsidRPr="00573FD8">
        <w:rPr>
          <w:szCs w:val="20"/>
        </w:rPr>
        <w:t>Спровођење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унутрашње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контроле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израда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извештаја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обавезни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свим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случајевима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b/>
          <w:bCs/>
          <w:szCs w:val="20"/>
        </w:rPr>
        <w:t>без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обзира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тежину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последица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Извештај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садржи</w:t>
      </w:r>
      <w:proofErr w:type="spellEnd"/>
      <w:r w:rsidRPr="00573FD8">
        <w:rPr>
          <w:szCs w:val="20"/>
        </w:rPr>
        <w:t>:</w:t>
      </w:r>
    </w:p>
    <w:p w14:paraId="3F387209" w14:textId="77777777" w:rsidR="00573FD8" w:rsidRPr="00573FD8" w:rsidRDefault="00573FD8" w:rsidP="002E5CA1">
      <w:pPr>
        <w:numPr>
          <w:ilvl w:val="0"/>
          <w:numId w:val="20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lastRenderedPageBreak/>
        <w:t>опис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>,</w:t>
      </w:r>
    </w:p>
    <w:p w14:paraId="737B94DD" w14:textId="77777777" w:rsidR="00573FD8" w:rsidRPr="00573FD8" w:rsidRDefault="00573FD8" w:rsidP="002E5CA1">
      <w:pPr>
        <w:numPr>
          <w:ilvl w:val="0"/>
          <w:numId w:val="20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анализу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узрока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последица</w:t>
      </w:r>
      <w:proofErr w:type="spellEnd"/>
      <w:r w:rsidRPr="00573FD8">
        <w:rPr>
          <w:szCs w:val="20"/>
        </w:rPr>
        <w:t>,</w:t>
      </w:r>
    </w:p>
    <w:p w14:paraId="670ADB11" w14:textId="77777777" w:rsidR="00573FD8" w:rsidRPr="00573FD8" w:rsidRDefault="00573FD8" w:rsidP="002E5CA1">
      <w:pPr>
        <w:numPr>
          <w:ilvl w:val="0"/>
          <w:numId w:val="20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процену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,</w:t>
      </w:r>
    </w:p>
    <w:p w14:paraId="268313E3" w14:textId="77777777" w:rsidR="00573FD8" w:rsidRPr="00573FD8" w:rsidRDefault="00573FD8" w:rsidP="002E5CA1">
      <w:pPr>
        <w:numPr>
          <w:ilvl w:val="0"/>
          <w:numId w:val="20"/>
        </w:num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предложене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предузете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превенције</w:t>
      </w:r>
      <w:proofErr w:type="spellEnd"/>
      <w:r w:rsidRPr="00573FD8">
        <w:rPr>
          <w:szCs w:val="20"/>
          <w:lang w:val="sr-Cyrl-RS"/>
        </w:rPr>
        <w:t>, као и покренутих дисциплинских, прекршајних или кривичних поступака</w:t>
      </w:r>
      <w:r w:rsidRPr="00573FD8">
        <w:rPr>
          <w:szCs w:val="20"/>
        </w:rPr>
        <w:t>.</w:t>
      </w:r>
    </w:p>
    <w:p w14:paraId="0D9EB6D9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Овим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осигурава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сваки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буде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третитан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озбиљан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законит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системски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начин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документовано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праћење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извештавање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основа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ефикасну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јачање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културе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организацији</w:t>
      </w:r>
      <w:proofErr w:type="spellEnd"/>
      <w:r w:rsidRPr="00573FD8">
        <w:rPr>
          <w:szCs w:val="20"/>
        </w:rPr>
        <w:t>.</w:t>
      </w:r>
    </w:p>
    <w:p w14:paraId="1CD94BF8" w14:textId="77777777" w:rsidR="00573FD8" w:rsidRPr="00573FD8" w:rsidRDefault="00573FD8" w:rsidP="00573FD8">
      <w:pPr>
        <w:rPr>
          <w:szCs w:val="20"/>
        </w:rPr>
      </w:pPr>
      <w:proofErr w:type="spellStart"/>
      <w:r w:rsidRPr="00573FD8">
        <w:rPr>
          <w:b/>
          <w:bCs/>
          <w:szCs w:val="20"/>
        </w:rPr>
        <w:t>Улога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овлашћеног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лица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или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старешине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органа</w:t>
      </w:r>
      <w:proofErr w:type="spellEnd"/>
      <w:r w:rsidRPr="00573FD8">
        <w:rPr>
          <w:b/>
          <w:bCs/>
          <w:szCs w:val="20"/>
          <w:lang w:val="sr-Cyrl-RS"/>
        </w:rPr>
        <w:t xml:space="preserve"> - </w:t>
      </w:r>
      <w:proofErr w:type="spellStart"/>
      <w:r w:rsidRPr="00573FD8">
        <w:rPr>
          <w:szCs w:val="20"/>
        </w:rPr>
        <w:t>Надлежно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овлашћено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старешина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кључну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улогу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управљању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укључују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податке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Њихова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одговорност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одмах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реагује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осигура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предузму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ће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спречити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поновно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дешавање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сличних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инцидената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будућности</w:t>
      </w:r>
      <w:proofErr w:type="spellEnd"/>
      <w:r w:rsidRPr="00573FD8">
        <w:rPr>
          <w:szCs w:val="20"/>
        </w:rPr>
        <w:t xml:space="preserve">.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Законом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Законом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информационој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улога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укључује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неколико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основних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корака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неопходни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адекватно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поступи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>.</w:t>
      </w:r>
    </w:p>
    <w:p w14:paraId="57443838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szCs w:val="20"/>
        </w:rPr>
      </w:pPr>
      <w:r w:rsidRPr="00573FD8">
        <w:rPr>
          <w:b/>
          <w:bCs/>
          <w:szCs w:val="20"/>
        </w:rPr>
        <w:t xml:space="preserve">1. </w:t>
      </w:r>
      <w:proofErr w:type="spellStart"/>
      <w:r w:rsidRPr="00573FD8">
        <w:rPr>
          <w:b/>
          <w:bCs/>
          <w:szCs w:val="20"/>
        </w:rPr>
        <w:t>Утврђивање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свих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релевантних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чињеница</w:t>
      </w:r>
      <w:proofErr w:type="spellEnd"/>
      <w:r w:rsidRPr="00573FD8">
        <w:rPr>
          <w:b/>
          <w:bCs/>
          <w:szCs w:val="20"/>
          <w:lang w:val="sr-Cyrl-RS"/>
        </w:rPr>
        <w:t xml:space="preserve"> - </w:t>
      </w:r>
      <w:proofErr w:type="spellStart"/>
      <w:r w:rsidRPr="00573FD8">
        <w:rPr>
          <w:szCs w:val="20"/>
        </w:rPr>
        <w:t>Надлежно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овлашћено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старешина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сарадњи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релевантним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стручним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тимовима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стручњаци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информација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правници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утврди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околности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довеле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подразумева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детаљно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истраживање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фактори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изазвали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његови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главни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узроци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Поступак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утврђивања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чињеница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систематичан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укључивати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аспекте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техничких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људских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фактора</w:t>
      </w:r>
      <w:proofErr w:type="spellEnd"/>
      <w:r w:rsidRPr="00573FD8">
        <w:rPr>
          <w:szCs w:val="20"/>
        </w:rPr>
        <w:t>.</w:t>
      </w:r>
    </w:p>
    <w:p w14:paraId="6F2D8EFD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Пример</w:t>
      </w:r>
      <w:proofErr w:type="spellEnd"/>
      <w:r w:rsidRPr="00573FD8">
        <w:rPr>
          <w:b/>
          <w:bCs/>
          <w:szCs w:val="20"/>
        </w:rPr>
        <w:t>: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дошло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неовлашћеног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овлашћено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утврдити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тога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дошло</w:t>
      </w:r>
      <w:proofErr w:type="spellEnd"/>
      <w:r w:rsidRPr="00573FD8">
        <w:rPr>
          <w:szCs w:val="20"/>
        </w:rPr>
        <w:t xml:space="preserve"> —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питању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људска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грешка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техничка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манипулација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намерна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злоупотреба</w:t>
      </w:r>
      <w:proofErr w:type="spellEnd"/>
      <w:r w:rsidRPr="00573FD8">
        <w:rPr>
          <w:szCs w:val="20"/>
        </w:rPr>
        <w:t>.</w:t>
      </w:r>
    </w:p>
    <w:p w14:paraId="41D36729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szCs w:val="20"/>
        </w:rPr>
      </w:pPr>
      <w:r w:rsidRPr="00573FD8">
        <w:rPr>
          <w:b/>
          <w:bCs/>
          <w:szCs w:val="20"/>
        </w:rPr>
        <w:t xml:space="preserve">2. </w:t>
      </w:r>
      <w:proofErr w:type="spellStart"/>
      <w:r w:rsidRPr="00573FD8">
        <w:rPr>
          <w:b/>
          <w:bCs/>
          <w:szCs w:val="20"/>
        </w:rPr>
        <w:t>Процена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степена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врсте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штете</w:t>
      </w:r>
      <w:proofErr w:type="spellEnd"/>
      <w:r w:rsidRPr="00573FD8">
        <w:rPr>
          <w:b/>
          <w:bCs/>
          <w:szCs w:val="20"/>
          <w:lang w:val="sr-Cyrl-RS"/>
        </w:rPr>
        <w:t xml:space="preserve"> - </w:t>
      </w:r>
      <w:proofErr w:type="spellStart"/>
      <w:r w:rsidRPr="00573FD8">
        <w:rPr>
          <w:szCs w:val="20"/>
        </w:rPr>
        <w:t>После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утврђивања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чињеница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овлашћено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дужно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степен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врсту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проузроковао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обухватити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непосредну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материјалну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штету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нпр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уништене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компромитоване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податке</w:t>
      </w:r>
      <w:proofErr w:type="spellEnd"/>
      <w:r w:rsidRPr="00573FD8">
        <w:rPr>
          <w:szCs w:val="20"/>
        </w:rPr>
        <w:t xml:space="preserve">),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дугорочне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националну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интегритет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, и </w:t>
      </w:r>
      <w:proofErr w:type="spellStart"/>
      <w:r w:rsidRPr="00573FD8">
        <w:rPr>
          <w:szCs w:val="20"/>
        </w:rPr>
        <w:t>могуће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међународне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импликације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Степен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варирати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локализоване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угрожава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земље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већих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претњи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захтевају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хитне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>.</w:t>
      </w:r>
    </w:p>
    <w:p w14:paraId="6629756C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Пример</w:t>
      </w:r>
      <w:proofErr w:type="spellEnd"/>
      <w:r w:rsidRPr="00573FD8">
        <w:rPr>
          <w:b/>
          <w:bCs/>
          <w:szCs w:val="20"/>
        </w:rPr>
        <w:t>: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подразумевао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излагање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државних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искоришћене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страних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влада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агенција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процена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укључује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ескалације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међународних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сукоба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дипломатских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последица</w:t>
      </w:r>
      <w:proofErr w:type="spellEnd"/>
      <w:r w:rsidRPr="00573FD8">
        <w:rPr>
          <w:szCs w:val="20"/>
        </w:rPr>
        <w:t>.</w:t>
      </w:r>
    </w:p>
    <w:p w14:paraId="5F8A8ECB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szCs w:val="20"/>
        </w:rPr>
      </w:pPr>
      <w:r w:rsidRPr="00573FD8">
        <w:rPr>
          <w:b/>
          <w:bCs/>
          <w:szCs w:val="20"/>
        </w:rPr>
        <w:lastRenderedPageBreak/>
        <w:t xml:space="preserve">3. </w:t>
      </w:r>
      <w:proofErr w:type="spellStart"/>
      <w:r w:rsidRPr="00573FD8">
        <w:rPr>
          <w:b/>
          <w:bCs/>
          <w:szCs w:val="20"/>
        </w:rPr>
        <w:t>Предузимање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хитних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мера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ради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ублажавања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последица</w:t>
      </w:r>
      <w:proofErr w:type="spellEnd"/>
      <w:r w:rsidRPr="00573FD8">
        <w:rPr>
          <w:b/>
          <w:bCs/>
          <w:szCs w:val="20"/>
          <w:lang w:val="sr-Cyrl-RS"/>
        </w:rPr>
        <w:t xml:space="preserve"> - </w:t>
      </w:r>
      <w:proofErr w:type="spellStart"/>
      <w:r w:rsidRPr="00573FD8">
        <w:rPr>
          <w:szCs w:val="20"/>
        </w:rPr>
        <w:t>Надлежно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овлашћено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старешина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одмах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предузети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хитне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неопходне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ублаже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укључује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техничке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оперативне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кораке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блокирање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угроженим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поновно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обезбеђивање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нису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угрожени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обустављање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активности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допринеле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инциденту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Овакве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пресудне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важности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смањила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могућа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спречи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даље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ширење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>.</w:t>
      </w:r>
    </w:p>
    <w:p w14:paraId="6194E46D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Пример</w:t>
      </w:r>
      <w:proofErr w:type="spellEnd"/>
      <w:r w:rsidRPr="00573FD8">
        <w:rPr>
          <w:b/>
          <w:bCs/>
          <w:szCs w:val="20"/>
        </w:rPr>
        <w:t>: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дошло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напада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информациони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хитне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укључивати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онемогућавање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даљег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изолацију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угрожених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делова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мреже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опоравак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резервних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копија</w:t>
      </w:r>
      <w:proofErr w:type="spellEnd"/>
      <w:r w:rsidRPr="00573FD8">
        <w:rPr>
          <w:szCs w:val="20"/>
        </w:rPr>
        <w:t>.</w:t>
      </w:r>
    </w:p>
    <w:p w14:paraId="280C0BE8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szCs w:val="20"/>
        </w:rPr>
      </w:pPr>
      <w:r w:rsidRPr="00573FD8">
        <w:rPr>
          <w:b/>
          <w:bCs/>
          <w:szCs w:val="20"/>
        </w:rPr>
        <w:t xml:space="preserve">4. </w:t>
      </w:r>
      <w:proofErr w:type="spellStart"/>
      <w:r w:rsidRPr="00573FD8">
        <w:rPr>
          <w:b/>
          <w:bCs/>
          <w:szCs w:val="20"/>
        </w:rPr>
        <w:t>Иницирање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мера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спречавање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понављања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инцидента</w:t>
      </w:r>
      <w:proofErr w:type="spellEnd"/>
      <w:r w:rsidRPr="00573FD8">
        <w:rPr>
          <w:b/>
          <w:bCs/>
          <w:szCs w:val="20"/>
          <w:lang w:val="sr-Cyrl-RS"/>
        </w:rPr>
        <w:t xml:space="preserve"> - </w:t>
      </w:r>
      <w:proofErr w:type="spellStart"/>
      <w:r w:rsidRPr="00573FD8">
        <w:rPr>
          <w:szCs w:val="20"/>
        </w:rPr>
        <w:t>Један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најважнијих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овлашћеног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иницира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ће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спречити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понављање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сличних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инцидената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будућности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обухватати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ревизију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унапређење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политика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техничких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процедура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снази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Такође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предузети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кораке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едукацију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обуку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запослених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вези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најновијим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ризицима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како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избегну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укључивати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промене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процесима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побољшање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физичке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логичке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>.</w:t>
      </w:r>
    </w:p>
    <w:p w14:paraId="713182BE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Пример</w:t>
      </w:r>
      <w:proofErr w:type="spellEnd"/>
      <w:r w:rsidRPr="00573FD8">
        <w:rPr>
          <w:b/>
          <w:bCs/>
          <w:szCs w:val="20"/>
        </w:rPr>
        <w:t>: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Уколико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резултат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људске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грешке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организовати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додатне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обуке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управљању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безбедносним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процедурама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спречиле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сличне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грешке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будућности</w:t>
      </w:r>
      <w:proofErr w:type="spellEnd"/>
      <w:r w:rsidRPr="00573FD8">
        <w:rPr>
          <w:szCs w:val="20"/>
        </w:rPr>
        <w:t>.</w:t>
      </w:r>
    </w:p>
    <w:p w14:paraId="1371AD76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szCs w:val="20"/>
        </w:rPr>
      </w:pPr>
      <w:r w:rsidRPr="00573FD8">
        <w:rPr>
          <w:b/>
          <w:bCs/>
          <w:szCs w:val="20"/>
        </w:rPr>
        <w:t xml:space="preserve">5. </w:t>
      </w:r>
      <w:proofErr w:type="spellStart"/>
      <w:r w:rsidRPr="00573FD8">
        <w:rPr>
          <w:b/>
          <w:bCs/>
          <w:szCs w:val="20"/>
        </w:rPr>
        <w:t>Извештавање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Канцеларији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Савета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националну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безбедност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заштиту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b/>
          <w:bCs/>
          <w:szCs w:val="20"/>
          <w:lang w:val="sr-Cyrl-RS"/>
        </w:rPr>
        <w:t xml:space="preserve"> - </w:t>
      </w:r>
      <w:proofErr w:type="spellStart"/>
      <w:r w:rsidRPr="00573FD8">
        <w:rPr>
          <w:szCs w:val="20"/>
        </w:rPr>
        <w:t>Када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разјашњен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предузете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овлашћено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дужно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Канцеларију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Савета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националну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заштиту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свим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детаљима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мерама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предузете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резултатима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извештаја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кључну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улогу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координацији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другим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државним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међународним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партнерима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у </w:t>
      </w:r>
      <w:proofErr w:type="spellStart"/>
      <w:r w:rsidRPr="00573FD8">
        <w:rPr>
          <w:szCs w:val="20"/>
        </w:rPr>
        <w:t>спровођењу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даљих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потребно</w:t>
      </w:r>
      <w:proofErr w:type="spellEnd"/>
      <w:r w:rsidRPr="00573FD8">
        <w:rPr>
          <w:szCs w:val="20"/>
        </w:rPr>
        <w:t>.</w:t>
      </w:r>
    </w:p>
    <w:p w14:paraId="0B1833DB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Пример</w:t>
      </w:r>
      <w:proofErr w:type="spellEnd"/>
      <w:r w:rsidRPr="00573FD8">
        <w:rPr>
          <w:b/>
          <w:bCs/>
          <w:szCs w:val="20"/>
        </w:rPr>
        <w:t>: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Канцеларија</w:t>
      </w:r>
      <w:proofErr w:type="spellEnd"/>
      <w:r w:rsidRPr="00573FD8">
        <w:rPr>
          <w:szCs w:val="20"/>
        </w:rPr>
        <w:t xml:space="preserve"> СНБ </w:t>
      </w:r>
      <w:proofErr w:type="spellStart"/>
      <w:r w:rsidRPr="00573FD8">
        <w:rPr>
          <w:szCs w:val="20"/>
        </w:rPr>
        <w:t>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обавештена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природи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предузетим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било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могућим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резултат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>.</w:t>
      </w:r>
    </w:p>
    <w:p w14:paraId="3A89FD93" w14:textId="77777777" w:rsidR="00573FD8" w:rsidRDefault="00573FD8" w:rsidP="00573FD8">
      <w:pPr>
        <w:rPr>
          <w:szCs w:val="20"/>
        </w:rPr>
      </w:pPr>
      <w:proofErr w:type="spellStart"/>
      <w:r w:rsidRPr="00573FD8">
        <w:rPr>
          <w:b/>
          <w:szCs w:val="20"/>
        </w:rPr>
        <w:t>Уклањање</w:t>
      </w:r>
      <w:proofErr w:type="spellEnd"/>
      <w:r w:rsidRPr="00573FD8">
        <w:rPr>
          <w:b/>
          <w:szCs w:val="20"/>
        </w:rPr>
        <w:t xml:space="preserve"> </w:t>
      </w:r>
      <w:proofErr w:type="spellStart"/>
      <w:r w:rsidRPr="00573FD8">
        <w:rPr>
          <w:b/>
          <w:szCs w:val="20"/>
        </w:rPr>
        <w:t>последица</w:t>
      </w:r>
      <w:proofErr w:type="spellEnd"/>
      <w:r w:rsidRPr="00573FD8">
        <w:rPr>
          <w:b/>
          <w:szCs w:val="20"/>
        </w:rPr>
        <w:t xml:space="preserve"> </w:t>
      </w:r>
      <w:proofErr w:type="spellStart"/>
      <w:r w:rsidRPr="00573FD8">
        <w:rPr>
          <w:b/>
          <w:szCs w:val="20"/>
        </w:rPr>
        <w:t>безбедносног</w:t>
      </w:r>
      <w:proofErr w:type="spellEnd"/>
      <w:r w:rsidRPr="00573FD8">
        <w:rPr>
          <w:b/>
          <w:szCs w:val="20"/>
        </w:rPr>
        <w:t xml:space="preserve"> </w:t>
      </w:r>
      <w:proofErr w:type="spellStart"/>
      <w:r w:rsidRPr="00573FD8">
        <w:rPr>
          <w:b/>
          <w:szCs w:val="20"/>
        </w:rPr>
        <w:t>инцидента</w:t>
      </w:r>
      <w:proofErr w:type="spellEnd"/>
      <w:r w:rsidRPr="00573FD8">
        <w:rPr>
          <w:b/>
          <w:szCs w:val="20"/>
          <w:lang w:val="sr-Cyrl-RS"/>
        </w:rPr>
        <w:t xml:space="preserve"> са тајним подацима</w:t>
      </w:r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спречавање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будућих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инцидената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захтева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правовремено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организовано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координисано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овлашћеног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старешине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Њихова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одговорност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кључна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минимизирање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обезбеђивање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даљег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сигурног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руковања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одржавање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поверења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систем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lastRenderedPageBreak/>
        <w:t>података</w:t>
      </w:r>
      <w:proofErr w:type="spellEnd"/>
      <w:r w:rsidRPr="00573FD8">
        <w:rPr>
          <w:szCs w:val="20"/>
        </w:rPr>
        <w:t xml:space="preserve">.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Законом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другим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релевантним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строго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примењене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обезбедила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висока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спречили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потенцијални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ризици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националну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>.</w:t>
      </w:r>
    </w:p>
    <w:p w14:paraId="5AD1BFE6" w14:textId="77777777" w:rsidR="00573FD8" w:rsidRPr="00573FD8" w:rsidRDefault="00573FD8" w:rsidP="00573FD8">
      <w:pPr>
        <w:rPr>
          <w:rFonts w:eastAsiaTheme="majorEastAsia"/>
          <w:b/>
          <w:color w:val="44546A" w:themeColor="text2"/>
          <w:szCs w:val="20"/>
        </w:rPr>
      </w:pPr>
    </w:p>
    <w:p w14:paraId="3BBBD00B" w14:textId="77777777" w:rsidR="00573FD8" w:rsidRPr="00EA356B" w:rsidRDefault="00573FD8" w:rsidP="00EA356B">
      <w:pPr>
        <w:pStyle w:val="Heading1"/>
        <w:jc w:val="left"/>
      </w:pPr>
      <w:bookmarkStart w:id="12" w:name="_Toc196210515"/>
      <w:bookmarkStart w:id="13" w:name="_Toc196213390"/>
      <w:r w:rsidRPr="00EA356B">
        <w:t xml:space="preserve">6. </w:t>
      </w:r>
      <w:proofErr w:type="spellStart"/>
      <w:r w:rsidRPr="00EA356B">
        <w:t>Препоручене</w:t>
      </w:r>
      <w:proofErr w:type="spellEnd"/>
      <w:r w:rsidRPr="00EA356B">
        <w:t xml:space="preserve"> </w:t>
      </w:r>
      <w:proofErr w:type="spellStart"/>
      <w:r w:rsidRPr="00EA356B">
        <w:t>мере</w:t>
      </w:r>
      <w:proofErr w:type="spellEnd"/>
      <w:r w:rsidRPr="00EA356B">
        <w:t xml:space="preserve"> — </w:t>
      </w:r>
      <w:proofErr w:type="spellStart"/>
      <w:r w:rsidRPr="00EA356B">
        <w:t>поступање</w:t>
      </w:r>
      <w:proofErr w:type="spellEnd"/>
      <w:r w:rsidRPr="00EA356B">
        <w:t xml:space="preserve"> </w:t>
      </w:r>
      <w:proofErr w:type="spellStart"/>
      <w:r w:rsidRPr="00EA356B">
        <w:t>по</w:t>
      </w:r>
      <w:proofErr w:type="spellEnd"/>
      <w:r w:rsidRPr="00EA356B">
        <w:t xml:space="preserve"> </w:t>
      </w:r>
      <w:proofErr w:type="spellStart"/>
      <w:r w:rsidRPr="00EA356B">
        <w:t>препоруци</w:t>
      </w:r>
      <w:proofErr w:type="spellEnd"/>
      <w:r w:rsidRPr="00EA356B">
        <w:t xml:space="preserve"> </w:t>
      </w:r>
      <w:proofErr w:type="spellStart"/>
      <w:r w:rsidRPr="00EA356B">
        <w:t>Канцеларије</w:t>
      </w:r>
      <w:proofErr w:type="spellEnd"/>
      <w:r w:rsidRPr="00EA356B">
        <w:t xml:space="preserve"> </w:t>
      </w:r>
      <w:proofErr w:type="spellStart"/>
      <w:r w:rsidRPr="00EA356B">
        <w:t>СНБиЗТП</w:t>
      </w:r>
      <w:bookmarkEnd w:id="12"/>
      <w:bookmarkEnd w:id="13"/>
      <w:proofErr w:type="spellEnd"/>
    </w:p>
    <w:p w14:paraId="2F2908A5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szCs w:val="20"/>
        </w:rPr>
        <w:t xml:space="preserve">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чланом</w:t>
      </w:r>
      <w:proofErr w:type="spellEnd"/>
      <w:r w:rsidRPr="00573FD8">
        <w:rPr>
          <w:szCs w:val="20"/>
        </w:rPr>
        <w:t xml:space="preserve"> 35, </w:t>
      </w:r>
      <w:proofErr w:type="spellStart"/>
      <w:r w:rsidRPr="00573FD8">
        <w:rPr>
          <w:szCs w:val="20"/>
        </w:rPr>
        <w:t>став</w:t>
      </w:r>
      <w:proofErr w:type="spellEnd"/>
      <w:r w:rsidRPr="00573FD8">
        <w:rPr>
          <w:szCs w:val="20"/>
        </w:rPr>
        <w:t xml:space="preserve"> 3. </w:t>
      </w:r>
      <w:proofErr w:type="spellStart"/>
      <w:r w:rsidRPr="00573FD8">
        <w:rPr>
          <w:szCs w:val="20"/>
        </w:rPr>
        <w:t>Закона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општим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принципима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препоручене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вези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изведене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високим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степеном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пажње</w:t>
      </w:r>
      <w:proofErr w:type="spellEnd"/>
      <w:r w:rsidRPr="00573FD8">
        <w:rPr>
          <w:szCs w:val="20"/>
        </w:rPr>
        <w:t xml:space="preserve"> и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прописаним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правним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безбедносним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процедурама</w:t>
      </w:r>
      <w:proofErr w:type="spellEnd"/>
      <w:r w:rsidRPr="00573FD8">
        <w:rPr>
          <w:szCs w:val="20"/>
        </w:rPr>
        <w:t xml:space="preserve">. У </w:t>
      </w:r>
      <w:proofErr w:type="spellStart"/>
      <w:r w:rsidRPr="00573FD8">
        <w:rPr>
          <w:szCs w:val="20"/>
        </w:rPr>
        <w:t>наставку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детаљно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објашњене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релевантне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предузети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поступак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пријема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обраде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>:</w:t>
      </w:r>
    </w:p>
    <w:p w14:paraId="543D62D4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szCs w:val="20"/>
        </w:rPr>
      </w:pPr>
      <w:r w:rsidRPr="00573FD8">
        <w:rPr>
          <w:b/>
          <w:bCs/>
          <w:szCs w:val="20"/>
        </w:rPr>
        <w:t xml:space="preserve">1. </w:t>
      </w:r>
      <w:proofErr w:type="spellStart"/>
      <w:r w:rsidRPr="00573FD8">
        <w:rPr>
          <w:b/>
          <w:bCs/>
          <w:szCs w:val="20"/>
        </w:rPr>
        <w:t>Обавештавање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органа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јавне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власти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којег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потиче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</w:t>
      </w:r>
      <w:proofErr w:type="spellEnd"/>
      <w:r w:rsidRPr="00573FD8">
        <w:rPr>
          <w:b/>
          <w:bCs/>
          <w:szCs w:val="20"/>
          <w:lang w:val="sr-Cyrl-RS"/>
        </w:rPr>
        <w:t xml:space="preserve"> - </w:t>
      </w:r>
      <w:proofErr w:type="spellStart"/>
      <w:r w:rsidRPr="00573FD8">
        <w:rPr>
          <w:szCs w:val="20"/>
        </w:rPr>
        <w:t>Када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утврди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дошло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укључује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податке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први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корак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обавештавање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власти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потиче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обавештење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циљ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омогући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правовремено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реаговање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преузимање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надлежних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укључује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идентификацију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елиминацију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узрока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Такође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орган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управља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обавештен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потенцијалне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њихову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класификацију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пружи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помоћ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одређивању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степена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угрожености</w:t>
      </w:r>
      <w:proofErr w:type="spellEnd"/>
      <w:r w:rsidRPr="00573FD8">
        <w:rPr>
          <w:szCs w:val="20"/>
        </w:rPr>
        <w:t>.</w:t>
      </w:r>
    </w:p>
    <w:p w14:paraId="52054465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Пример</w:t>
      </w:r>
      <w:proofErr w:type="spellEnd"/>
      <w:r w:rsidRPr="00573FD8">
        <w:rPr>
          <w:b/>
          <w:bCs/>
          <w:szCs w:val="20"/>
        </w:rPr>
        <w:t>: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укључује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везане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одбрану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националну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орган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задужен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обавештен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свим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детаљима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предузети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кораке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даље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поступање</w:t>
      </w:r>
      <w:proofErr w:type="spellEnd"/>
      <w:r w:rsidRPr="00573FD8">
        <w:rPr>
          <w:szCs w:val="20"/>
        </w:rPr>
        <w:t>.</w:t>
      </w:r>
    </w:p>
    <w:p w14:paraId="2F1DA751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szCs w:val="20"/>
        </w:rPr>
      </w:pPr>
      <w:r w:rsidRPr="00573FD8">
        <w:rPr>
          <w:b/>
          <w:bCs/>
          <w:szCs w:val="20"/>
        </w:rPr>
        <w:t xml:space="preserve">2. </w:t>
      </w:r>
      <w:proofErr w:type="spellStart"/>
      <w:r w:rsidRPr="00573FD8">
        <w:rPr>
          <w:b/>
          <w:bCs/>
          <w:szCs w:val="20"/>
        </w:rPr>
        <w:t>Покренути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поступак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унутрашње</w:t>
      </w:r>
      <w:proofErr w:type="spellEnd"/>
      <w:r w:rsidRPr="00573FD8">
        <w:rPr>
          <w:b/>
          <w:bCs/>
          <w:szCs w:val="20"/>
        </w:rPr>
        <w:t xml:space="preserve"> (</w:t>
      </w:r>
      <w:proofErr w:type="spellStart"/>
      <w:r w:rsidRPr="00573FD8">
        <w:rPr>
          <w:b/>
          <w:bCs/>
          <w:szCs w:val="20"/>
        </w:rPr>
        <w:t>ванредне</w:t>
      </w:r>
      <w:proofErr w:type="spellEnd"/>
      <w:r w:rsidRPr="00573FD8">
        <w:rPr>
          <w:b/>
          <w:bCs/>
          <w:szCs w:val="20"/>
        </w:rPr>
        <w:t xml:space="preserve">) </w:t>
      </w:r>
      <w:proofErr w:type="spellStart"/>
      <w:r w:rsidRPr="00573FD8">
        <w:rPr>
          <w:b/>
          <w:bCs/>
          <w:szCs w:val="20"/>
        </w:rPr>
        <w:t>контроле</w:t>
      </w:r>
      <w:proofErr w:type="spellEnd"/>
      <w:r w:rsidRPr="00573FD8">
        <w:rPr>
          <w:b/>
          <w:bCs/>
          <w:szCs w:val="20"/>
          <w:lang w:val="sr-Cyrl-RS"/>
        </w:rPr>
        <w:t xml:space="preserve"> - </w:t>
      </w:r>
      <w:proofErr w:type="spellStart"/>
      <w:r w:rsidRPr="00573FD8">
        <w:rPr>
          <w:szCs w:val="20"/>
        </w:rPr>
        <w:t>Покретање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унутрашње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контроле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представља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корак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свим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случајевима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.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Законом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одговорна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организацији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покренути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ванредну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контролу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ће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испитати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околности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Циљ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контроле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утврди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дошло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фактори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допринели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његовом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настанку</w:t>
      </w:r>
      <w:proofErr w:type="spellEnd"/>
      <w:r w:rsidRPr="00573FD8">
        <w:rPr>
          <w:szCs w:val="20"/>
        </w:rPr>
        <w:t xml:space="preserve">, и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идентификују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недостаци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систему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1FA892FD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Пример</w:t>
      </w:r>
      <w:proofErr w:type="spellEnd"/>
      <w:r w:rsidRPr="00573FD8">
        <w:rPr>
          <w:b/>
          <w:bCs/>
          <w:szCs w:val="20"/>
        </w:rPr>
        <w:t>: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техничке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грешке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систему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истраживање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ће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обухватити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анализу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форензичку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анализу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ревизију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снази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том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тренутку</w:t>
      </w:r>
      <w:proofErr w:type="spellEnd"/>
      <w:r w:rsidRPr="00573FD8">
        <w:rPr>
          <w:szCs w:val="20"/>
        </w:rPr>
        <w:t>.</w:t>
      </w:r>
    </w:p>
    <w:p w14:paraId="211BAF1B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szCs w:val="20"/>
        </w:rPr>
      </w:pPr>
      <w:r w:rsidRPr="00573FD8">
        <w:rPr>
          <w:b/>
          <w:bCs/>
          <w:szCs w:val="20"/>
        </w:rPr>
        <w:t xml:space="preserve">3. </w:t>
      </w:r>
      <w:proofErr w:type="spellStart"/>
      <w:r w:rsidRPr="00573FD8">
        <w:rPr>
          <w:b/>
          <w:bCs/>
          <w:szCs w:val="20"/>
        </w:rPr>
        <w:t>Обавештавање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надлежног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тужилаштва</w:t>
      </w:r>
      <w:proofErr w:type="spellEnd"/>
      <w:r w:rsidRPr="00573FD8">
        <w:rPr>
          <w:b/>
          <w:bCs/>
          <w:szCs w:val="20"/>
        </w:rPr>
        <w:t xml:space="preserve"> (</w:t>
      </w:r>
      <w:proofErr w:type="spellStart"/>
      <w:r w:rsidRPr="00573FD8">
        <w:rPr>
          <w:b/>
          <w:bCs/>
          <w:szCs w:val="20"/>
        </w:rPr>
        <w:t>ако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постоји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основана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сумња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кривично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дело</w:t>
      </w:r>
      <w:proofErr w:type="spellEnd"/>
      <w:r w:rsidRPr="00573FD8">
        <w:rPr>
          <w:b/>
          <w:bCs/>
          <w:szCs w:val="20"/>
        </w:rPr>
        <w:t>)</w:t>
      </w:r>
      <w:r w:rsidRPr="00573FD8">
        <w:rPr>
          <w:b/>
          <w:bCs/>
          <w:szCs w:val="20"/>
          <w:lang w:val="sr-Cyrl-RS"/>
        </w:rPr>
        <w:t xml:space="preserve"> - </w:t>
      </w:r>
      <w:r w:rsidRPr="00573FD8">
        <w:rPr>
          <w:szCs w:val="20"/>
        </w:rPr>
        <w:t xml:space="preserve">У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током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истраге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основана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сумња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извршено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кривично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дело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нпр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неовлашћено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откривање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злоупотреба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други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видови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намерног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кршења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закона</w:t>
      </w:r>
      <w:proofErr w:type="spellEnd"/>
      <w:r w:rsidRPr="00573FD8">
        <w:rPr>
          <w:szCs w:val="20"/>
        </w:rPr>
        <w:t xml:space="preserve">), </w:t>
      </w:r>
      <w:proofErr w:type="spellStart"/>
      <w:r w:rsidRPr="00573FD8">
        <w:rPr>
          <w:szCs w:val="20"/>
        </w:rPr>
        <w:t>надлежно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тужилаштво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lastRenderedPageBreak/>
        <w:t>мора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обавештено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Закон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други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релевантни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наложе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надлежне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кривично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дело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поступе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Закоником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кривичном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поступку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подразумева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покретање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истраге</w:t>
      </w:r>
      <w:proofErr w:type="spellEnd"/>
      <w:r w:rsidRPr="00573FD8">
        <w:rPr>
          <w:szCs w:val="20"/>
        </w:rPr>
        <w:t xml:space="preserve"> и,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потребно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подношење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кривичне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пријаве</w:t>
      </w:r>
      <w:proofErr w:type="spellEnd"/>
      <w:r w:rsidRPr="00573FD8">
        <w:rPr>
          <w:szCs w:val="20"/>
        </w:rPr>
        <w:t>.</w:t>
      </w:r>
    </w:p>
    <w:p w14:paraId="3E196551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Пример</w:t>
      </w:r>
      <w:proofErr w:type="spellEnd"/>
      <w:r w:rsidRPr="00573FD8">
        <w:rPr>
          <w:b/>
          <w:bCs/>
          <w:szCs w:val="20"/>
        </w:rPr>
        <w:t>: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Уколико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утврди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свесно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открио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државну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дистрибуирао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осетљиве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дозволе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надлежно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тужилаштво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обавештено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покренути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истраге</w:t>
      </w:r>
      <w:proofErr w:type="spellEnd"/>
      <w:r w:rsidRPr="00573FD8">
        <w:rPr>
          <w:szCs w:val="20"/>
        </w:rPr>
        <w:t>.</w:t>
      </w:r>
    </w:p>
    <w:p w14:paraId="6F50AB57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szCs w:val="20"/>
        </w:rPr>
      </w:pPr>
      <w:r w:rsidRPr="00573FD8">
        <w:rPr>
          <w:b/>
          <w:bCs/>
          <w:szCs w:val="20"/>
        </w:rPr>
        <w:t xml:space="preserve">4. </w:t>
      </w:r>
      <w:proofErr w:type="spellStart"/>
      <w:r w:rsidRPr="00573FD8">
        <w:rPr>
          <w:b/>
          <w:bCs/>
          <w:szCs w:val="20"/>
        </w:rPr>
        <w:t>Обавештавање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Канцеларије</w:t>
      </w:r>
      <w:proofErr w:type="spellEnd"/>
      <w:r w:rsidRPr="00573FD8">
        <w:rPr>
          <w:b/>
          <w:bCs/>
          <w:szCs w:val="20"/>
        </w:rPr>
        <w:t xml:space="preserve"> СНБ</w:t>
      </w:r>
      <w:r w:rsidRPr="00573FD8">
        <w:rPr>
          <w:b/>
          <w:bCs/>
          <w:szCs w:val="20"/>
          <w:lang w:val="sr-Cyrl-RS"/>
        </w:rPr>
        <w:t xml:space="preserve">иЗТП - </w:t>
      </w:r>
      <w:r w:rsidRPr="00573FD8">
        <w:rPr>
          <w:szCs w:val="20"/>
        </w:rPr>
        <w:t xml:space="preserve">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чланом</w:t>
      </w:r>
      <w:proofErr w:type="spellEnd"/>
      <w:r w:rsidRPr="00573FD8">
        <w:rPr>
          <w:szCs w:val="20"/>
        </w:rPr>
        <w:t xml:space="preserve"> 35 </w:t>
      </w:r>
      <w:proofErr w:type="spellStart"/>
      <w:r w:rsidRPr="00573FD8">
        <w:rPr>
          <w:szCs w:val="20"/>
        </w:rPr>
        <w:t>Закона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сваки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укључује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повреду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одмах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пријављен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Канцеларији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националних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(СНБ). </w:t>
      </w:r>
      <w:proofErr w:type="spellStart"/>
      <w:r w:rsidRPr="00573FD8">
        <w:rPr>
          <w:szCs w:val="20"/>
        </w:rPr>
        <w:t>Канцеларија</w:t>
      </w:r>
      <w:proofErr w:type="spellEnd"/>
      <w:r w:rsidRPr="00573FD8">
        <w:rPr>
          <w:szCs w:val="20"/>
        </w:rPr>
        <w:t xml:space="preserve"> СНБ </w:t>
      </w:r>
      <w:proofErr w:type="spellStart"/>
      <w:r w:rsidRPr="00573FD8">
        <w:rPr>
          <w:szCs w:val="20"/>
        </w:rPr>
        <w:t>игра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кључну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улогу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координацији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надзору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обезбеђујући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буду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усклађене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националним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међународним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стандардима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Обавештавање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Канцеларије</w:t>
      </w:r>
      <w:proofErr w:type="spellEnd"/>
      <w:r w:rsidRPr="00573FD8">
        <w:rPr>
          <w:szCs w:val="20"/>
        </w:rPr>
        <w:t xml:space="preserve"> СНБ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такође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важно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координацију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другим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релевантним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БИА и </w:t>
      </w:r>
      <w:proofErr w:type="spellStart"/>
      <w:r w:rsidRPr="00573FD8">
        <w:rPr>
          <w:szCs w:val="20"/>
        </w:rPr>
        <w:t>друге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службе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>.</w:t>
      </w:r>
    </w:p>
    <w:p w14:paraId="04CA1D6C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Пример</w:t>
      </w:r>
      <w:proofErr w:type="spellEnd"/>
      <w:r w:rsidRPr="00573FD8">
        <w:rPr>
          <w:b/>
          <w:bCs/>
          <w:szCs w:val="20"/>
        </w:rPr>
        <w:t>: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Канцеларија</w:t>
      </w:r>
      <w:proofErr w:type="spellEnd"/>
      <w:r w:rsidRPr="00573FD8">
        <w:rPr>
          <w:szCs w:val="20"/>
        </w:rPr>
        <w:t xml:space="preserve"> СНБ</w:t>
      </w:r>
      <w:r w:rsidRPr="00573FD8">
        <w:rPr>
          <w:szCs w:val="20"/>
          <w:lang w:val="sr-Cyrl-RS"/>
        </w:rPr>
        <w:t>иЗТП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обавештена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какво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померање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статусу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када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утврди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угрожена</w:t>
      </w:r>
      <w:proofErr w:type="spellEnd"/>
      <w:r w:rsidRPr="00573FD8">
        <w:rPr>
          <w:szCs w:val="20"/>
        </w:rPr>
        <w:t>.</w:t>
      </w:r>
    </w:p>
    <w:p w14:paraId="58D7729A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szCs w:val="20"/>
        </w:rPr>
      </w:pPr>
      <w:r w:rsidRPr="00573FD8">
        <w:rPr>
          <w:b/>
          <w:bCs/>
          <w:szCs w:val="20"/>
        </w:rPr>
        <w:t xml:space="preserve">5. </w:t>
      </w:r>
      <w:proofErr w:type="spellStart"/>
      <w:r w:rsidRPr="00573FD8">
        <w:rPr>
          <w:b/>
          <w:bCs/>
          <w:szCs w:val="20"/>
        </w:rPr>
        <w:t>По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потреби</w:t>
      </w:r>
      <w:proofErr w:type="spellEnd"/>
      <w:r w:rsidRPr="00573FD8">
        <w:rPr>
          <w:b/>
          <w:bCs/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обавештавање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Безбедносно-информативне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агенције</w:t>
      </w:r>
      <w:proofErr w:type="spellEnd"/>
      <w:r w:rsidRPr="00573FD8">
        <w:rPr>
          <w:b/>
          <w:bCs/>
          <w:szCs w:val="20"/>
        </w:rPr>
        <w:t xml:space="preserve"> (БИА)</w:t>
      </w:r>
      <w:r w:rsidRPr="00573FD8">
        <w:rPr>
          <w:b/>
          <w:bCs/>
          <w:szCs w:val="20"/>
          <w:lang w:val="sr-Cyrl-RS"/>
        </w:rPr>
        <w:t xml:space="preserve"> - </w:t>
      </w:r>
      <w:r w:rsidRPr="00573FD8">
        <w:rPr>
          <w:szCs w:val="20"/>
        </w:rPr>
        <w:t xml:space="preserve">У </w:t>
      </w:r>
      <w:proofErr w:type="spellStart"/>
      <w:r w:rsidRPr="00573FD8">
        <w:rPr>
          <w:szCs w:val="20"/>
        </w:rPr>
        <w:t>ситуацијама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укључује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потенцијалне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претње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националну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злоупотреба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политичким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контекстима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обавештавање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Безбедносно-информативне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агенције</w:t>
      </w:r>
      <w:proofErr w:type="spellEnd"/>
      <w:r w:rsidRPr="00573FD8">
        <w:rPr>
          <w:szCs w:val="20"/>
        </w:rPr>
        <w:t xml:space="preserve"> (БИА) </w:t>
      </w:r>
      <w:proofErr w:type="spellStart"/>
      <w:r w:rsidRPr="00573FD8">
        <w:rPr>
          <w:szCs w:val="20"/>
        </w:rPr>
        <w:t>може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неопходно</w:t>
      </w:r>
      <w:proofErr w:type="spellEnd"/>
      <w:r w:rsidRPr="00573FD8">
        <w:rPr>
          <w:szCs w:val="20"/>
        </w:rPr>
        <w:t xml:space="preserve">. БИА </w:t>
      </w:r>
      <w:proofErr w:type="spellStart"/>
      <w:r w:rsidRPr="00573FD8">
        <w:rPr>
          <w:szCs w:val="20"/>
        </w:rPr>
        <w:t>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задатак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прати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анализира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претње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земље</w:t>
      </w:r>
      <w:proofErr w:type="spellEnd"/>
      <w:r w:rsidRPr="00573FD8">
        <w:rPr>
          <w:szCs w:val="20"/>
        </w:rPr>
        <w:t xml:space="preserve">, и </w:t>
      </w:r>
      <w:proofErr w:type="spellStart"/>
      <w:r w:rsidRPr="00573FD8">
        <w:rPr>
          <w:szCs w:val="20"/>
        </w:rPr>
        <w:t>може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одговорна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спречавање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даљих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>.</w:t>
      </w:r>
    </w:p>
    <w:p w14:paraId="5C546AE4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Пример</w:t>
      </w:r>
      <w:proofErr w:type="spellEnd"/>
      <w:r w:rsidRPr="00573FD8">
        <w:rPr>
          <w:b/>
          <w:bCs/>
          <w:szCs w:val="20"/>
        </w:rPr>
        <w:t>: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довео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излагања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искоришћени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страних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агенција</w:t>
      </w:r>
      <w:proofErr w:type="spellEnd"/>
      <w:r w:rsidRPr="00573FD8">
        <w:rPr>
          <w:szCs w:val="20"/>
        </w:rPr>
        <w:t xml:space="preserve">, БИА </w:t>
      </w:r>
      <w:proofErr w:type="spellStart"/>
      <w:r w:rsidRPr="00573FD8">
        <w:rPr>
          <w:szCs w:val="20"/>
        </w:rPr>
        <w:t>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обавештена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покренуле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контрамере</w:t>
      </w:r>
      <w:proofErr w:type="spellEnd"/>
      <w:r w:rsidRPr="00573FD8">
        <w:rPr>
          <w:szCs w:val="20"/>
        </w:rPr>
        <w:t>.</w:t>
      </w:r>
    </w:p>
    <w:p w14:paraId="2D958AB7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szCs w:val="20"/>
        </w:rPr>
        <w:t>Препоручене</w:t>
      </w:r>
      <w:proofErr w:type="spellEnd"/>
      <w:r w:rsidRPr="00573FD8">
        <w:rPr>
          <w:b/>
          <w:szCs w:val="20"/>
        </w:rPr>
        <w:t xml:space="preserve"> </w:t>
      </w:r>
      <w:proofErr w:type="spellStart"/>
      <w:r w:rsidRPr="00573FD8">
        <w:rPr>
          <w:b/>
          <w:szCs w:val="20"/>
        </w:rPr>
        <w:t>мере</w:t>
      </w:r>
      <w:proofErr w:type="spellEnd"/>
      <w:r w:rsidRPr="00573FD8">
        <w:rPr>
          <w:b/>
          <w:szCs w:val="20"/>
        </w:rPr>
        <w:t xml:space="preserve"> </w:t>
      </w:r>
      <w:proofErr w:type="spellStart"/>
      <w:r w:rsidRPr="00573FD8">
        <w:rPr>
          <w:b/>
          <w:szCs w:val="20"/>
        </w:rPr>
        <w:t>поступања</w:t>
      </w:r>
      <w:proofErr w:type="spellEnd"/>
      <w:r w:rsidRPr="00573FD8">
        <w:rPr>
          <w:b/>
          <w:szCs w:val="20"/>
        </w:rPr>
        <w:t xml:space="preserve"> </w:t>
      </w:r>
      <w:proofErr w:type="spellStart"/>
      <w:r w:rsidRPr="00573FD8">
        <w:rPr>
          <w:b/>
          <w:szCs w:val="20"/>
        </w:rPr>
        <w:t>по</w:t>
      </w:r>
      <w:proofErr w:type="spellEnd"/>
      <w:r w:rsidRPr="00573FD8">
        <w:rPr>
          <w:b/>
          <w:szCs w:val="20"/>
        </w:rPr>
        <w:t xml:space="preserve"> </w:t>
      </w:r>
      <w:proofErr w:type="spellStart"/>
      <w:r w:rsidRPr="00573FD8">
        <w:rPr>
          <w:b/>
          <w:szCs w:val="20"/>
        </w:rPr>
        <w:t>препоруци</w:t>
      </w:r>
      <w:proofErr w:type="spellEnd"/>
      <w:r w:rsidRPr="00573FD8">
        <w:rPr>
          <w:b/>
          <w:szCs w:val="20"/>
        </w:rPr>
        <w:t xml:space="preserve"> </w:t>
      </w:r>
      <w:proofErr w:type="spellStart"/>
      <w:r w:rsidRPr="00573FD8">
        <w:rPr>
          <w:b/>
          <w:szCs w:val="20"/>
        </w:rPr>
        <w:t>Канцеларије</w:t>
      </w:r>
      <w:proofErr w:type="spellEnd"/>
      <w:r w:rsidRPr="00573FD8">
        <w:rPr>
          <w:b/>
          <w:szCs w:val="20"/>
        </w:rPr>
        <w:t xml:space="preserve"> СНБ</w:t>
      </w:r>
      <w:r w:rsidRPr="00573FD8">
        <w:rPr>
          <w:b/>
          <w:szCs w:val="20"/>
          <w:lang w:val="sr-Cyrl-RS"/>
        </w:rPr>
        <w:t>иЗТП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представљају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кључне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кораке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осигурању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сваки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вези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адекватно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обради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Правовремено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обавештавање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релевантних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предузимање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унутрашње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контроле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обезбеђује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спрече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даље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одржи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интегритет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Применом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организација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минимизирати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потенцијалних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законским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безбедносним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захтевима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регулишу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>.</w:t>
      </w:r>
    </w:p>
    <w:p w14:paraId="5CF758CF" w14:textId="77777777" w:rsidR="00573FD8" w:rsidRDefault="00573FD8" w:rsidP="00573FD8">
      <w:pPr>
        <w:rPr>
          <w:szCs w:val="20"/>
        </w:rPr>
      </w:pPr>
      <w:proofErr w:type="spellStart"/>
      <w:r w:rsidRPr="00573FD8">
        <w:rPr>
          <w:szCs w:val="20"/>
        </w:rPr>
        <w:lastRenderedPageBreak/>
        <w:t>Управљање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инцидентима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вези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заснивати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правовременој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реакцији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правној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техничкој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усклађености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култури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нивоима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Документовано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законска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предуслов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очување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поверења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институционални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Републике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Србије</w:t>
      </w:r>
      <w:proofErr w:type="spellEnd"/>
      <w:r w:rsidRPr="00573FD8">
        <w:rPr>
          <w:szCs w:val="20"/>
        </w:rPr>
        <w:t>.</w:t>
      </w:r>
    </w:p>
    <w:p w14:paraId="1816DE3C" w14:textId="77777777" w:rsidR="00573FD8" w:rsidRPr="00573FD8" w:rsidRDefault="00573FD8" w:rsidP="00EA356B">
      <w:pPr>
        <w:rPr>
          <w:rFonts w:eastAsiaTheme="majorEastAsia"/>
          <w:lang w:val="sr-Cyrl-RS"/>
        </w:rPr>
      </w:pPr>
    </w:p>
    <w:p w14:paraId="40585FE4" w14:textId="77777777" w:rsidR="00573FD8" w:rsidRPr="00573FD8" w:rsidRDefault="00573FD8" w:rsidP="00EA356B">
      <w:pPr>
        <w:pStyle w:val="Heading1"/>
        <w:jc w:val="left"/>
        <w:rPr>
          <w:rStyle w:val="Strong"/>
          <w:b/>
          <w:bCs w:val="0"/>
          <w:szCs w:val="20"/>
        </w:rPr>
      </w:pPr>
      <w:bookmarkStart w:id="14" w:name="_Toc196210516"/>
      <w:bookmarkStart w:id="15" w:name="_Toc196213391"/>
      <w:r w:rsidRPr="00573FD8">
        <w:t xml:space="preserve">7. </w:t>
      </w:r>
      <w:proofErr w:type="spellStart"/>
      <w:r w:rsidRPr="00573FD8">
        <w:t>Допринос</w:t>
      </w:r>
      <w:proofErr w:type="spellEnd"/>
      <w:r w:rsidRPr="00573FD8">
        <w:t xml:space="preserve"> </w:t>
      </w:r>
      <w:proofErr w:type="spellStart"/>
      <w:r w:rsidRPr="00573FD8">
        <w:t>организације</w:t>
      </w:r>
      <w:proofErr w:type="spellEnd"/>
      <w:r w:rsidRPr="00573FD8">
        <w:t xml:space="preserve"> </w:t>
      </w:r>
      <w:proofErr w:type="spellStart"/>
      <w:r w:rsidRPr="00573FD8">
        <w:t>настанку</w:t>
      </w:r>
      <w:proofErr w:type="spellEnd"/>
      <w:r w:rsidRPr="00573FD8">
        <w:t xml:space="preserve"> </w:t>
      </w:r>
      <w:proofErr w:type="spellStart"/>
      <w:r w:rsidRPr="00573FD8">
        <w:t>штетног</w:t>
      </w:r>
      <w:proofErr w:type="spellEnd"/>
      <w:r w:rsidRPr="00573FD8">
        <w:t xml:space="preserve"> </w:t>
      </w:r>
      <w:proofErr w:type="spellStart"/>
      <w:r w:rsidRPr="00573FD8">
        <w:t>догађаја</w:t>
      </w:r>
      <w:proofErr w:type="spellEnd"/>
      <w:r w:rsidRPr="00573FD8">
        <w:t xml:space="preserve"> у </w:t>
      </w:r>
      <w:proofErr w:type="spellStart"/>
      <w:r w:rsidRPr="00573FD8">
        <w:t>раду</w:t>
      </w:r>
      <w:proofErr w:type="spellEnd"/>
      <w:r w:rsidRPr="00573FD8">
        <w:t xml:space="preserve"> </w:t>
      </w:r>
      <w:proofErr w:type="spellStart"/>
      <w:r w:rsidRPr="00573FD8">
        <w:t>са</w:t>
      </w:r>
      <w:proofErr w:type="spellEnd"/>
      <w:r w:rsidRPr="00573FD8">
        <w:t xml:space="preserve"> </w:t>
      </w:r>
      <w:proofErr w:type="spellStart"/>
      <w:r w:rsidRPr="00573FD8">
        <w:t>тајним</w:t>
      </w:r>
      <w:proofErr w:type="spellEnd"/>
      <w:r w:rsidRPr="00573FD8">
        <w:t xml:space="preserve"> </w:t>
      </w:r>
      <w:proofErr w:type="spellStart"/>
      <w:r w:rsidRPr="00573FD8">
        <w:t>подацима</w:t>
      </w:r>
      <w:bookmarkEnd w:id="14"/>
      <w:bookmarkEnd w:id="15"/>
      <w:proofErr w:type="spellEnd"/>
    </w:p>
    <w:p w14:paraId="19637B3B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szCs w:val="20"/>
        </w:rPr>
        <w:t xml:space="preserve">У </w:t>
      </w:r>
      <w:proofErr w:type="spellStart"/>
      <w:r w:rsidRPr="00573FD8">
        <w:rPr>
          <w:szCs w:val="20"/>
        </w:rPr>
        <w:t>систему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одговорност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руковање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подацима, документима и </w:t>
      </w:r>
      <w:proofErr w:type="spellStart"/>
      <w:r w:rsidRPr="00573FD8">
        <w:rPr>
          <w:szCs w:val="20"/>
        </w:rPr>
        <w:t>информацијама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значаја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националну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  <w:lang w:val="sr-Cyrl-RS"/>
        </w:rPr>
        <w:t>, одбрану, спољне и унутрашње послове, као и вођење кривичних поступака (тајних података)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лежи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искључиво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појединцима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превасходно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организацији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szCs w:val="20"/>
        </w:rPr>
        <w:t>било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реч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органу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власти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лицу</w:t>
      </w:r>
      <w:proofErr w:type="spellEnd"/>
      <w:r w:rsidRPr="00573FD8">
        <w:rPr>
          <w:szCs w:val="20"/>
          <w:lang w:val="sr-Cyrl-RS"/>
        </w:rPr>
        <w:t xml:space="preserve"> коме је омогућен приступ тајним подацима на основу претходног поступка који се спроводи од стране органа јавне власти</w:t>
      </w:r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Организација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целина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својим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пропустима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неблаговременим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поступањем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непотпуним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применама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прописаних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директно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индиректно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допринети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настанку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догађаја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односно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угрожава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податке</w:t>
      </w:r>
      <w:proofErr w:type="spellEnd"/>
      <w:r w:rsidRPr="00573FD8">
        <w:rPr>
          <w:szCs w:val="20"/>
        </w:rPr>
        <w:t>.</w:t>
      </w:r>
    </w:p>
    <w:p w14:paraId="187B5244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b/>
          <w:bCs/>
          <w:szCs w:val="20"/>
        </w:rPr>
      </w:pPr>
      <w:r w:rsidRPr="00573FD8">
        <w:rPr>
          <w:b/>
          <w:bCs/>
          <w:szCs w:val="20"/>
        </w:rPr>
        <w:t xml:space="preserve">1. </w:t>
      </w:r>
      <w:proofErr w:type="spellStart"/>
      <w:r w:rsidRPr="00573FD8">
        <w:rPr>
          <w:b/>
          <w:bCs/>
          <w:szCs w:val="20"/>
        </w:rPr>
        <w:t>Неуспостављање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унутрашњег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система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заштите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</w:p>
    <w:p w14:paraId="4E0FA749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Први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најчешћи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облик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доприноса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настанку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догађаја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јесте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потпуно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делимично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неуспостављање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система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заштите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складу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Законом</w:t>
      </w:r>
      <w:proofErr w:type="spellEnd"/>
      <w:r w:rsidRPr="00573FD8">
        <w:rPr>
          <w:b/>
          <w:bCs/>
          <w:szCs w:val="20"/>
        </w:rPr>
        <w:t xml:space="preserve"> о </w:t>
      </w:r>
      <w:proofErr w:type="spellStart"/>
      <w:r w:rsidRPr="00573FD8">
        <w:rPr>
          <w:b/>
          <w:bCs/>
          <w:szCs w:val="20"/>
        </w:rPr>
        <w:t>тајности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szCs w:val="20"/>
        </w:rPr>
        <w:t xml:space="preserve"> („</w:t>
      </w:r>
      <w:proofErr w:type="spellStart"/>
      <w:r w:rsidRPr="00573FD8">
        <w:rPr>
          <w:szCs w:val="20"/>
        </w:rPr>
        <w:t>Службени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гласник</w:t>
      </w:r>
      <w:proofErr w:type="spellEnd"/>
      <w:r w:rsidRPr="00573FD8">
        <w:rPr>
          <w:szCs w:val="20"/>
        </w:rPr>
        <w:t xml:space="preserve"> </w:t>
      </w:r>
      <w:proofErr w:type="gramStart"/>
      <w:r w:rsidRPr="00573FD8">
        <w:rPr>
          <w:szCs w:val="20"/>
        </w:rPr>
        <w:t>РС“</w:t>
      </w:r>
      <w:proofErr w:type="gram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бр</w:t>
      </w:r>
      <w:proofErr w:type="spellEnd"/>
      <w:r w:rsidRPr="00573FD8">
        <w:rPr>
          <w:szCs w:val="20"/>
        </w:rPr>
        <w:t xml:space="preserve">. 104/2009). </w:t>
      </w:r>
      <w:proofErr w:type="spellStart"/>
      <w:r w:rsidRPr="00573FD8">
        <w:rPr>
          <w:szCs w:val="20"/>
        </w:rPr>
        <w:t>Овакав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пропуст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указује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институционални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недостатак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разумевању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примени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основних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области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значаја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озбиљно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угрожава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унутрашњу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спољну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позицију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>.</w:t>
      </w:r>
    </w:p>
    <w:p w14:paraId="49917848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Најчешћи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облици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пропуста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укључују</w:t>
      </w:r>
      <w:proofErr w:type="spellEnd"/>
      <w:r w:rsidRPr="00573FD8">
        <w:rPr>
          <w:szCs w:val="20"/>
        </w:rPr>
        <w:t>:</w:t>
      </w:r>
    </w:p>
    <w:p w14:paraId="6CC0370C" w14:textId="77777777" w:rsidR="00573FD8" w:rsidRPr="00573FD8" w:rsidRDefault="00573FD8" w:rsidP="002E5CA1">
      <w:pPr>
        <w:numPr>
          <w:ilvl w:val="0"/>
          <w:numId w:val="23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❌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Непостојање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интерног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акта</w:t>
      </w:r>
      <w:proofErr w:type="spellEnd"/>
      <w:r w:rsidRPr="00573FD8">
        <w:rPr>
          <w:b/>
          <w:bCs/>
          <w:szCs w:val="20"/>
        </w:rPr>
        <w:t xml:space="preserve"> – </w:t>
      </w:r>
      <w:proofErr w:type="spellStart"/>
      <w:r w:rsidRPr="00573FD8">
        <w:rPr>
          <w:b/>
          <w:bCs/>
          <w:szCs w:val="20"/>
        </w:rPr>
        <w:t>Плана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заштите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представља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основни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нормативни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документ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коме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дефинишу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унутрашње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одговорности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конкретној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институцији</w:t>
      </w:r>
      <w:proofErr w:type="spellEnd"/>
      <w:r w:rsidRPr="00573FD8">
        <w:rPr>
          <w:szCs w:val="20"/>
        </w:rPr>
        <w:t>;</w:t>
      </w:r>
    </w:p>
    <w:p w14:paraId="250CBFD9" w14:textId="77777777" w:rsidR="00573FD8" w:rsidRPr="00573FD8" w:rsidRDefault="00573FD8" w:rsidP="002E5CA1">
      <w:pPr>
        <w:numPr>
          <w:ilvl w:val="0"/>
          <w:numId w:val="23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❌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Непостављање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руковаоца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одговорног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руковођење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унутар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организације</w:t>
      </w:r>
      <w:proofErr w:type="spellEnd"/>
      <w:r w:rsidRPr="00573FD8">
        <w:rPr>
          <w:szCs w:val="20"/>
        </w:rPr>
        <w:t xml:space="preserve">),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овлашћеног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лица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заштиту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доводи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изостанка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контроле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приступом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обрадом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;</w:t>
      </w:r>
    </w:p>
    <w:p w14:paraId="75289E4D" w14:textId="77777777" w:rsidR="00573FD8" w:rsidRPr="00573FD8" w:rsidRDefault="00573FD8" w:rsidP="002E5CA1">
      <w:pPr>
        <w:numPr>
          <w:ilvl w:val="0"/>
          <w:numId w:val="23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❌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Одсуство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интерних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процедура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упутстава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пријем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обраду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евиденцију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чување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уништавање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пренос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запослене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оставља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јасних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смерница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свакодневном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раду</w:t>
      </w:r>
      <w:proofErr w:type="spellEnd"/>
      <w:r w:rsidRPr="00573FD8">
        <w:rPr>
          <w:szCs w:val="20"/>
        </w:rPr>
        <w:t>;</w:t>
      </w:r>
    </w:p>
    <w:p w14:paraId="324DF233" w14:textId="77777777" w:rsidR="00573FD8" w:rsidRPr="00573FD8" w:rsidRDefault="00573FD8" w:rsidP="002E5CA1">
      <w:pPr>
        <w:numPr>
          <w:ilvl w:val="0"/>
          <w:numId w:val="23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lastRenderedPageBreak/>
        <w:t>❌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Неодређивање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неуспостављање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физичких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техничких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услова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складиштење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приступ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контролу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(</w:t>
      </w:r>
      <w:proofErr w:type="spellStart"/>
      <w:r w:rsidRPr="00573FD8">
        <w:rPr>
          <w:szCs w:val="20"/>
        </w:rPr>
        <w:t>нпр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одговарајући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простори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сигнализација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ормари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контролисан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улаз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системи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видео-надзора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приступних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листа</w:t>
      </w:r>
      <w:proofErr w:type="spellEnd"/>
      <w:r w:rsidRPr="00573FD8">
        <w:rPr>
          <w:szCs w:val="20"/>
        </w:rPr>
        <w:t>).</w:t>
      </w:r>
    </w:p>
    <w:p w14:paraId="73515CAD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📌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Последице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ових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пропуста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системске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природе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szCs w:val="20"/>
        </w:rPr>
        <w:t>доводе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рањивости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целе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институције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омогућавају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неовлашћен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, а </w:t>
      </w:r>
      <w:proofErr w:type="spellStart"/>
      <w:r w:rsidRPr="00573FD8">
        <w:rPr>
          <w:szCs w:val="20"/>
        </w:rPr>
        <w:t>запослени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остају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недовољно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информисани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недовољно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обучени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правилно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поступање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подацима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означеним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степеном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тајности</w:t>
      </w:r>
      <w:proofErr w:type="spellEnd"/>
      <w:r w:rsidRPr="00573FD8">
        <w:rPr>
          <w:szCs w:val="20"/>
        </w:rPr>
        <w:t>.</w:t>
      </w:r>
    </w:p>
    <w:p w14:paraId="135D4400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🔍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Процена</w:t>
      </w:r>
      <w:proofErr w:type="spellEnd"/>
      <w:r w:rsidRPr="00573FD8">
        <w:rPr>
          <w:b/>
          <w:bCs/>
          <w:szCs w:val="20"/>
        </w:rPr>
        <w:t xml:space="preserve"> о </w:t>
      </w:r>
      <w:proofErr w:type="spellStart"/>
      <w:r w:rsidRPr="00573FD8">
        <w:rPr>
          <w:b/>
          <w:bCs/>
          <w:szCs w:val="20"/>
        </w:rPr>
        <w:t>постојању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или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непостојању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система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заштите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доноси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основу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стручног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надзора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који</w:t>
      </w:r>
      <w:proofErr w:type="spellEnd"/>
      <w:r w:rsidRPr="00573FD8">
        <w:rPr>
          <w:b/>
          <w:bCs/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захтев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органа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јавне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власти</w:t>
      </w:r>
      <w:proofErr w:type="spellEnd"/>
      <w:r w:rsidRPr="00573FD8">
        <w:rPr>
          <w:b/>
          <w:bCs/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периодично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спроводи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Канцеларија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Савета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националну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безбедност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заштиту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szCs w:val="20"/>
        </w:rPr>
        <w:t xml:space="preserve">,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својим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овлашћењима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прописаним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законом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подзаконским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актима</w:t>
      </w:r>
      <w:proofErr w:type="spellEnd"/>
      <w:r w:rsidRPr="00573FD8">
        <w:rPr>
          <w:szCs w:val="20"/>
        </w:rPr>
        <w:t>.</w:t>
      </w:r>
    </w:p>
    <w:p w14:paraId="7C065DE2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✅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Успостављање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документовано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проверљиво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усклађено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упутствима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Канцеларије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укључујући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обавезу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регистрације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редовног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извештавања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едукације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запослених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мерама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процедурама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>.</w:t>
      </w:r>
    </w:p>
    <w:p w14:paraId="1B4C958C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b/>
          <w:bCs/>
          <w:szCs w:val="20"/>
        </w:rPr>
      </w:pPr>
      <w:r w:rsidRPr="00573FD8">
        <w:rPr>
          <w:b/>
          <w:bCs/>
          <w:szCs w:val="20"/>
        </w:rPr>
        <w:t xml:space="preserve">2. </w:t>
      </w:r>
      <w:proofErr w:type="spellStart"/>
      <w:r w:rsidRPr="00573FD8">
        <w:rPr>
          <w:b/>
          <w:bCs/>
          <w:szCs w:val="20"/>
        </w:rPr>
        <w:t>Пропусти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превентивним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контролним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мерама</w:t>
      </w:r>
      <w:proofErr w:type="spellEnd"/>
    </w:p>
    <w:p w14:paraId="6411EBCE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Организација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такође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допринети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настанку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неспровођењем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превентивних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мера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>:</w:t>
      </w:r>
    </w:p>
    <w:p w14:paraId="1E9036C6" w14:textId="77777777" w:rsidR="00573FD8" w:rsidRPr="00573FD8" w:rsidRDefault="00573FD8" w:rsidP="002E5CA1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szCs w:val="20"/>
        </w:rPr>
      </w:pPr>
      <w:proofErr w:type="spellStart"/>
      <w:r w:rsidRPr="00573FD8">
        <w:rPr>
          <w:szCs w:val="20"/>
        </w:rPr>
        <w:t>непостојање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плана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управљања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ризицима</w:t>
      </w:r>
      <w:proofErr w:type="spellEnd"/>
      <w:r w:rsidRPr="00573FD8">
        <w:rPr>
          <w:szCs w:val="20"/>
        </w:rPr>
        <w:t>;</w:t>
      </w:r>
    </w:p>
    <w:p w14:paraId="1D9203DA" w14:textId="77777777" w:rsidR="00573FD8" w:rsidRPr="00573FD8" w:rsidRDefault="00573FD8" w:rsidP="002E5CA1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szCs w:val="20"/>
        </w:rPr>
      </w:pPr>
      <w:proofErr w:type="spellStart"/>
      <w:r w:rsidRPr="00573FD8">
        <w:rPr>
          <w:szCs w:val="20"/>
        </w:rPr>
        <w:t>неизвршавање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редовне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ризика</w:t>
      </w:r>
      <w:proofErr w:type="spellEnd"/>
      <w:r w:rsidRPr="00573FD8">
        <w:rPr>
          <w:szCs w:val="20"/>
        </w:rPr>
        <w:t>;</w:t>
      </w:r>
    </w:p>
    <w:p w14:paraId="05AA8556" w14:textId="77777777" w:rsidR="00573FD8" w:rsidRPr="00573FD8" w:rsidRDefault="00573FD8" w:rsidP="002E5CA1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szCs w:val="20"/>
        </w:rPr>
      </w:pPr>
      <w:proofErr w:type="spellStart"/>
      <w:r w:rsidRPr="00573FD8">
        <w:rPr>
          <w:szCs w:val="20"/>
        </w:rPr>
        <w:t>занемаривање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провере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>;</w:t>
      </w:r>
    </w:p>
    <w:p w14:paraId="79C9DE20" w14:textId="77777777" w:rsidR="00573FD8" w:rsidRPr="00573FD8" w:rsidRDefault="00573FD8" w:rsidP="002E5CA1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szCs w:val="20"/>
        </w:rPr>
      </w:pPr>
      <w:proofErr w:type="spellStart"/>
      <w:r w:rsidRPr="00573FD8">
        <w:rPr>
          <w:szCs w:val="20"/>
        </w:rPr>
        <w:t>изостанак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унутрашње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контроле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ревизије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примене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>;</w:t>
      </w:r>
    </w:p>
    <w:p w14:paraId="505B6012" w14:textId="77777777" w:rsidR="00573FD8" w:rsidRPr="00573FD8" w:rsidRDefault="00573FD8" w:rsidP="002E5CA1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szCs w:val="20"/>
        </w:rPr>
      </w:pPr>
      <w:proofErr w:type="spellStart"/>
      <w:r w:rsidRPr="00573FD8">
        <w:rPr>
          <w:b/>
          <w:bCs/>
          <w:szCs w:val="20"/>
        </w:rPr>
        <w:t>употреба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неакредитованих</w:t>
      </w:r>
      <w:proofErr w:type="spellEnd"/>
      <w:r w:rsidRPr="00573FD8">
        <w:rPr>
          <w:b/>
          <w:bCs/>
          <w:szCs w:val="20"/>
        </w:rPr>
        <w:t xml:space="preserve"> ИКТ </w:t>
      </w:r>
      <w:proofErr w:type="spellStart"/>
      <w:r w:rsidRPr="00573FD8">
        <w:rPr>
          <w:b/>
          <w:bCs/>
          <w:szCs w:val="20"/>
        </w:rPr>
        <w:t>система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обраду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b/>
          <w:bCs/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односно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системâ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који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нису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прошли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прописану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процену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одобрење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стране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надлежног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органа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обухвата</w:t>
      </w:r>
      <w:proofErr w:type="spellEnd"/>
      <w:r w:rsidRPr="00573FD8">
        <w:rPr>
          <w:szCs w:val="20"/>
        </w:rPr>
        <w:t>:</w:t>
      </w:r>
    </w:p>
    <w:p w14:paraId="5C81627C" w14:textId="77777777" w:rsidR="00573FD8" w:rsidRPr="00573FD8" w:rsidRDefault="00573FD8" w:rsidP="002E5CA1">
      <w:pPr>
        <w:numPr>
          <w:ilvl w:val="1"/>
          <w:numId w:val="21"/>
        </w:numPr>
        <w:spacing w:before="100" w:beforeAutospacing="1" w:after="100" w:afterAutospacing="1" w:line="240" w:lineRule="auto"/>
        <w:jc w:val="left"/>
        <w:rPr>
          <w:szCs w:val="20"/>
        </w:rPr>
      </w:pPr>
      <w:proofErr w:type="spellStart"/>
      <w:r w:rsidRPr="00573FD8">
        <w:rPr>
          <w:szCs w:val="20"/>
        </w:rPr>
        <w:t>одсуство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техничке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физичке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изолације</w:t>
      </w:r>
      <w:proofErr w:type="spellEnd"/>
      <w:r w:rsidRPr="00573FD8">
        <w:rPr>
          <w:szCs w:val="20"/>
        </w:rPr>
        <w:t xml:space="preserve"> ИКТ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јавних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интерних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мрежа</w:t>
      </w:r>
      <w:proofErr w:type="spellEnd"/>
      <w:r w:rsidRPr="00573FD8">
        <w:rPr>
          <w:szCs w:val="20"/>
        </w:rPr>
        <w:t>;</w:t>
      </w:r>
    </w:p>
    <w:p w14:paraId="6AAC27FB" w14:textId="77777777" w:rsidR="00573FD8" w:rsidRPr="00573FD8" w:rsidRDefault="00573FD8" w:rsidP="002E5CA1">
      <w:pPr>
        <w:numPr>
          <w:ilvl w:val="1"/>
          <w:numId w:val="21"/>
        </w:numPr>
        <w:spacing w:before="100" w:beforeAutospacing="1" w:after="100" w:afterAutospacing="1" w:line="240" w:lineRule="auto"/>
        <w:jc w:val="left"/>
        <w:rPr>
          <w:szCs w:val="20"/>
        </w:rPr>
      </w:pPr>
      <w:proofErr w:type="spellStart"/>
      <w:r w:rsidRPr="00573FD8">
        <w:rPr>
          <w:szCs w:val="20"/>
        </w:rPr>
        <w:t>непостојање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механизама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контролу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регистрацију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активности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чување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евиденција</w:t>
      </w:r>
      <w:proofErr w:type="spellEnd"/>
      <w:r w:rsidRPr="00573FD8">
        <w:rPr>
          <w:szCs w:val="20"/>
        </w:rPr>
        <w:t>;</w:t>
      </w:r>
    </w:p>
    <w:p w14:paraId="6986A877" w14:textId="77777777" w:rsidR="00573FD8" w:rsidRPr="00573FD8" w:rsidRDefault="00573FD8" w:rsidP="002E5CA1">
      <w:pPr>
        <w:numPr>
          <w:ilvl w:val="1"/>
          <w:numId w:val="21"/>
        </w:numPr>
        <w:spacing w:before="100" w:beforeAutospacing="1" w:after="100" w:afterAutospacing="1" w:line="240" w:lineRule="auto"/>
        <w:jc w:val="left"/>
        <w:rPr>
          <w:szCs w:val="20"/>
        </w:rPr>
      </w:pPr>
      <w:proofErr w:type="spellStart"/>
      <w:r w:rsidRPr="00573FD8">
        <w:rPr>
          <w:szCs w:val="20"/>
        </w:rPr>
        <w:t>непотпуну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недовољну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примену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криптографских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>;</w:t>
      </w:r>
    </w:p>
    <w:p w14:paraId="6DF9C6BA" w14:textId="77777777" w:rsidR="00573FD8" w:rsidRPr="00573FD8" w:rsidRDefault="00573FD8" w:rsidP="002E5CA1">
      <w:pPr>
        <w:numPr>
          <w:ilvl w:val="1"/>
          <w:numId w:val="21"/>
        </w:numPr>
        <w:spacing w:before="100" w:beforeAutospacing="1" w:after="100" w:afterAutospacing="1" w:line="240" w:lineRule="auto"/>
        <w:jc w:val="left"/>
        <w:rPr>
          <w:szCs w:val="20"/>
        </w:rPr>
      </w:pPr>
      <w:proofErr w:type="spellStart"/>
      <w:r w:rsidRPr="00573FD8">
        <w:rPr>
          <w:szCs w:val="20"/>
        </w:rPr>
        <w:t>неправилну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инсталацију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конфигурацију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софтвера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оперативног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користе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>;</w:t>
      </w:r>
    </w:p>
    <w:p w14:paraId="2249C42F" w14:textId="77777777" w:rsidR="00573FD8" w:rsidRPr="00573FD8" w:rsidRDefault="00573FD8" w:rsidP="002E5CA1">
      <w:pPr>
        <w:numPr>
          <w:ilvl w:val="1"/>
          <w:numId w:val="21"/>
        </w:numPr>
        <w:spacing w:before="100" w:beforeAutospacing="1" w:after="100" w:afterAutospacing="1" w:line="240" w:lineRule="auto"/>
        <w:jc w:val="left"/>
        <w:rPr>
          <w:szCs w:val="20"/>
        </w:rPr>
      </w:pPr>
      <w:proofErr w:type="spellStart"/>
      <w:r w:rsidRPr="00573FD8">
        <w:rPr>
          <w:szCs w:val="20"/>
        </w:rPr>
        <w:lastRenderedPageBreak/>
        <w:t>занемаривање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редовног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ажурирања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техничког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одржавања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праћења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>;</w:t>
      </w:r>
    </w:p>
    <w:p w14:paraId="02F8073C" w14:textId="77777777" w:rsidR="00573FD8" w:rsidRPr="00573FD8" w:rsidRDefault="00573FD8" w:rsidP="002E5CA1">
      <w:pPr>
        <w:numPr>
          <w:ilvl w:val="1"/>
          <w:numId w:val="21"/>
        </w:numPr>
        <w:spacing w:before="100" w:beforeAutospacing="1" w:after="100" w:afterAutospacing="1" w:line="240" w:lineRule="auto"/>
        <w:jc w:val="left"/>
        <w:rPr>
          <w:szCs w:val="20"/>
        </w:rPr>
      </w:pPr>
      <w:proofErr w:type="spellStart"/>
      <w:r w:rsidRPr="00573FD8">
        <w:rPr>
          <w:szCs w:val="20"/>
        </w:rPr>
        <w:t>непостојање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званичне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одлуке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акредитацији</w:t>
      </w:r>
      <w:proofErr w:type="spellEnd"/>
      <w:r w:rsidRPr="00573FD8">
        <w:rPr>
          <w:szCs w:val="20"/>
        </w:rPr>
        <w:t xml:space="preserve"> ИКТ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руководиоца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органа</w:t>
      </w:r>
      <w:proofErr w:type="spellEnd"/>
      <w:r w:rsidRPr="00573FD8">
        <w:rPr>
          <w:szCs w:val="20"/>
        </w:rPr>
        <w:t xml:space="preserve">,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Канцеларије</w:t>
      </w:r>
      <w:proofErr w:type="spellEnd"/>
      <w:r w:rsidRPr="00573FD8">
        <w:rPr>
          <w:szCs w:val="20"/>
        </w:rPr>
        <w:t xml:space="preserve"> </w:t>
      </w:r>
      <w:r w:rsidRPr="00573FD8">
        <w:rPr>
          <w:szCs w:val="20"/>
          <w:lang w:val="sr-Cyrl-RS"/>
        </w:rPr>
        <w:t xml:space="preserve">Савета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националну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  <w:lang w:val="sr-Cyrl-RS"/>
        </w:rPr>
        <w:t xml:space="preserve"> и заштиту тајних података</w:t>
      </w:r>
      <w:r w:rsidRPr="00573FD8">
        <w:rPr>
          <w:szCs w:val="20"/>
        </w:rPr>
        <w:t>.</w:t>
      </w:r>
    </w:p>
    <w:p w14:paraId="003A3934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Овакви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пропусти</w:t>
      </w:r>
      <w:proofErr w:type="spellEnd"/>
      <w:r w:rsidRPr="00573FD8">
        <w:rPr>
          <w:szCs w:val="20"/>
        </w:rPr>
        <w:t xml:space="preserve"> у ИКТ </w:t>
      </w:r>
      <w:proofErr w:type="spellStart"/>
      <w:r w:rsidRPr="00573FD8">
        <w:rPr>
          <w:szCs w:val="20"/>
        </w:rPr>
        <w:t>домену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представљају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кршење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законских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директно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излажу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ризику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компромитовања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неовлашћеног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губитка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интегритета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54B14068" w14:textId="77777777" w:rsidR="00EA356B" w:rsidRDefault="00EA356B" w:rsidP="00573FD8">
      <w:pPr>
        <w:spacing w:before="100" w:beforeAutospacing="1" w:after="100" w:afterAutospacing="1" w:line="240" w:lineRule="auto"/>
        <w:outlineLvl w:val="3"/>
        <w:rPr>
          <w:b/>
          <w:bCs/>
          <w:szCs w:val="20"/>
        </w:rPr>
      </w:pPr>
    </w:p>
    <w:p w14:paraId="2F00AF51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b/>
          <w:bCs/>
          <w:szCs w:val="20"/>
        </w:rPr>
      </w:pPr>
      <w:r w:rsidRPr="00573FD8">
        <w:rPr>
          <w:b/>
          <w:bCs/>
          <w:szCs w:val="20"/>
        </w:rPr>
        <w:t xml:space="preserve">3. </w:t>
      </w:r>
      <w:proofErr w:type="spellStart"/>
      <w:r w:rsidRPr="00573FD8">
        <w:rPr>
          <w:b/>
          <w:bCs/>
          <w:szCs w:val="20"/>
        </w:rPr>
        <w:t>Недовољна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обученост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запослених</w:t>
      </w:r>
      <w:proofErr w:type="spellEnd"/>
    </w:p>
    <w:p w14:paraId="48528254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Један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значајних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индиректних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доприноса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настанку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догађаја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јесте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одсуство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неадекватност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запослених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нарочито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учествују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њиховој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обради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чувању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преносу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Недовољна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едукација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неспровођење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редовних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доводи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смањене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свести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ризицима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неодговарајуће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ситуација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непримене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>.</w:t>
      </w:r>
    </w:p>
    <w:p w14:paraId="205EAA6F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Организација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спроводи</w:t>
      </w:r>
      <w:proofErr w:type="spellEnd"/>
      <w:r w:rsidRPr="00573FD8">
        <w:rPr>
          <w:szCs w:val="20"/>
        </w:rPr>
        <w:t>:</w:t>
      </w:r>
    </w:p>
    <w:p w14:paraId="6ABD1699" w14:textId="77777777" w:rsidR="00573FD8" w:rsidRPr="00573FD8" w:rsidRDefault="00573FD8" w:rsidP="002E5CA1">
      <w:pPr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✅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Обавезну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почетну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обуку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новозапослених</w:t>
      </w:r>
      <w:proofErr w:type="spellEnd"/>
      <w:r w:rsidRPr="00573FD8">
        <w:rPr>
          <w:szCs w:val="20"/>
        </w:rPr>
        <w:t xml:space="preserve"> –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сва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добију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сертификат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почетка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упозната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законским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подзаконским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актима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уређују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унутрашњим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процедурама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оквиру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органа</w:t>
      </w:r>
      <w:proofErr w:type="spellEnd"/>
      <w:r w:rsidRPr="00573FD8">
        <w:rPr>
          <w:szCs w:val="20"/>
        </w:rPr>
        <w:t>;</w:t>
      </w:r>
    </w:p>
    <w:p w14:paraId="7318E736" w14:textId="77777777" w:rsidR="00573FD8" w:rsidRPr="00573FD8" w:rsidRDefault="00573FD8" w:rsidP="002E5CA1">
      <w:pPr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✅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Периодичне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обуке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провере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знања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szCs w:val="20"/>
        </w:rPr>
        <w:t>редовна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инструмент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подсећање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надоградњу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проверу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постојећих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знања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укључујући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тестирање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разумевања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техничких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правних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оквира</w:t>
      </w:r>
      <w:proofErr w:type="spellEnd"/>
      <w:r w:rsidRPr="00573FD8">
        <w:rPr>
          <w:szCs w:val="20"/>
        </w:rPr>
        <w:t>;</w:t>
      </w:r>
    </w:p>
    <w:p w14:paraId="1D6AF795" w14:textId="77777777" w:rsidR="00573FD8" w:rsidRPr="00573FD8" w:rsidRDefault="00573FD8" w:rsidP="002E5CA1">
      <w:pPr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✅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Симулације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инцидената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практичне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вежбе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поступања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szCs w:val="20"/>
        </w:rPr>
        <w:t>организовање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сценарија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вежби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симулирају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губитак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откривање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компромитацију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доприноси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способности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запослених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брзо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исправно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усклађено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реагују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реалним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ситуацијама</w:t>
      </w:r>
      <w:proofErr w:type="spellEnd"/>
      <w:r w:rsidRPr="00573FD8">
        <w:rPr>
          <w:szCs w:val="20"/>
        </w:rPr>
        <w:t>;</w:t>
      </w:r>
    </w:p>
    <w:p w14:paraId="2BA8D770" w14:textId="77777777" w:rsidR="00573FD8" w:rsidRPr="00573FD8" w:rsidRDefault="00573FD8" w:rsidP="002E5CA1">
      <w:pPr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✅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Специјализоване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едукације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складу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нивоом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приступа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одговорности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szCs w:val="20"/>
        </w:rPr>
        <w:t>Канцеларија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СНБиЗТП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основне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напредне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специјализоване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програме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органима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власти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одговорна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овлашћена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администраторе</w:t>
      </w:r>
      <w:proofErr w:type="spellEnd"/>
      <w:r w:rsidRPr="00573FD8">
        <w:rPr>
          <w:szCs w:val="20"/>
        </w:rPr>
        <w:t xml:space="preserve"> ИКТ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оквиру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заштићених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зона</w:t>
      </w:r>
      <w:proofErr w:type="spellEnd"/>
      <w:r w:rsidRPr="00573FD8">
        <w:rPr>
          <w:szCs w:val="20"/>
        </w:rPr>
        <w:t>;</w:t>
      </w:r>
    </w:p>
    <w:p w14:paraId="075DA208" w14:textId="77777777" w:rsidR="00573FD8" w:rsidRPr="00573FD8" w:rsidRDefault="00573FD8" w:rsidP="002E5CA1">
      <w:pPr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lastRenderedPageBreak/>
        <w:t>✅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Евиденцију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верификацију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похађаних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обука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szCs w:val="20"/>
        </w:rPr>
        <w:t>организација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води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евиденцију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обукама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запослених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сертификатима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редовном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усавршавању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губи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могућност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контроле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компетенција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правовременог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упућивања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обнову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знања</w:t>
      </w:r>
      <w:proofErr w:type="spellEnd"/>
      <w:r w:rsidRPr="00573FD8">
        <w:rPr>
          <w:szCs w:val="20"/>
        </w:rPr>
        <w:t>.</w:t>
      </w:r>
    </w:p>
    <w:p w14:paraId="2E1DC52E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Одсуство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облика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едукације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директно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смањује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способност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запослених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препознају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ризик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адекватно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сумње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компромитацију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примене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процедуре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спречиле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настанак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већег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догађаја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друге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стране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организације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системски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улажу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безбедносну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културу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кроз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континуирану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едукацију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смањују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инцидената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повећавају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степен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усаглашености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законом</w:t>
      </w:r>
      <w:proofErr w:type="spellEnd"/>
      <w:r w:rsidRPr="00573FD8">
        <w:rPr>
          <w:szCs w:val="20"/>
        </w:rPr>
        <w:t>.</w:t>
      </w:r>
    </w:p>
    <w:p w14:paraId="472238FF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szCs w:val="20"/>
        </w:rPr>
        <w:t xml:space="preserve">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чланом</w:t>
      </w:r>
      <w:proofErr w:type="spellEnd"/>
      <w:r w:rsidRPr="00573FD8">
        <w:rPr>
          <w:szCs w:val="20"/>
        </w:rPr>
        <w:t xml:space="preserve"> 82. </w:t>
      </w:r>
      <w:proofErr w:type="spellStart"/>
      <w:r w:rsidRPr="00573FD8">
        <w:rPr>
          <w:szCs w:val="20"/>
        </w:rPr>
        <w:t>Закона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(„</w:t>
      </w:r>
      <w:proofErr w:type="spellStart"/>
      <w:r w:rsidRPr="00573FD8">
        <w:rPr>
          <w:szCs w:val="20"/>
        </w:rPr>
        <w:t>Службени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гласник</w:t>
      </w:r>
      <w:proofErr w:type="spellEnd"/>
      <w:r w:rsidRPr="00573FD8">
        <w:rPr>
          <w:szCs w:val="20"/>
        </w:rPr>
        <w:t xml:space="preserve"> </w:t>
      </w:r>
      <w:proofErr w:type="gramStart"/>
      <w:r w:rsidRPr="00573FD8">
        <w:rPr>
          <w:szCs w:val="20"/>
        </w:rPr>
        <w:t>РС“</w:t>
      </w:r>
      <w:proofErr w:type="gram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број</w:t>
      </w:r>
      <w:proofErr w:type="spellEnd"/>
      <w:r w:rsidRPr="00573FD8">
        <w:rPr>
          <w:szCs w:val="20"/>
        </w:rPr>
        <w:t xml:space="preserve"> 104/2009), </w:t>
      </w:r>
      <w:proofErr w:type="spellStart"/>
      <w:r w:rsidRPr="00573FD8">
        <w:rPr>
          <w:szCs w:val="20"/>
        </w:rPr>
        <w:t>орган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власти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дужан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води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чува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евиденцију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лицима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прошла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обуку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о </w:t>
      </w:r>
      <w:proofErr w:type="spellStart"/>
      <w:r w:rsidRPr="00573FD8">
        <w:rPr>
          <w:szCs w:val="20"/>
        </w:rPr>
        <w:t>издатим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сертификатима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одређеног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степена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евиденција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представља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саставни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кадровског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досијеа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запослених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служи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доказ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испуњености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услова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поступање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Подаци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евиденције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чувати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начин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поштовање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ограничен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приступ</w:t>
      </w:r>
      <w:proofErr w:type="spellEnd"/>
      <w:r w:rsidRPr="00573FD8">
        <w:rPr>
          <w:szCs w:val="20"/>
        </w:rPr>
        <w:t xml:space="preserve">,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прописаним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нивоом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тајности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Недовољна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непостојећа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евиденција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указује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недостатке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систему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ускраћује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основу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интерну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спољну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контролу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значаја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>.</w:t>
      </w:r>
    </w:p>
    <w:p w14:paraId="06F16CD3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b/>
          <w:bCs/>
          <w:szCs w:val="20"/>
        </w:rPr>
      </w:pPr>
      <w:r w:rsidRPr="00573FD8">
        <w:rPr>
          <w:b/>
          <w:bCs/>
          <w:szCs w:val="20"/>
        </w:rPr>
        <w:t xml:space="preserve">4. </w:t>
      </w:r>
      <w:proofErr w:type="spellStart"/>
      <w:r w:rsidRPr="00573FD8">
        <w:rPr>
          <w:b/>
          <w:bCs/>
          <w:szCs w:val="20"/>
        </w:rPr>
        <w:t>Неадекватна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реакција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безбедносни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</w:t>
      </w:r>
      <w:proofErr w:type="spellEnd"/>
    </w:p>
    <w:p w14:paraId="76E89A7D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Други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критичан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облик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организационог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пропуста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односи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непостојање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јасно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дефинисане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процедуре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реаговања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случају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подацима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Без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утврђених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корака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идентификацију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пријаву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анализу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отклањање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чак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наизглед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мањи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пропусти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могу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ескалирати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озбиљан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безбедносни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ризик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потенцијално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далекосежним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интересе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Републике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Србије</w:t>
      </w:r>
      <w:proofErr w:type="spellEnd"/>
      <w:r w:rsidRPr="00573FD8">
        <w:rPr>
          <w:szCs w:val="20"/>
        </w:rPr>
        <w:t>.</w:t>
      </w:r>
    </w:p>
    <w:p w14:paraId="547BA452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Типични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елементи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неуспостављене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неефикасне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процедуре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обухватају</w:t>
      </w:r>
      <w:proofErr w:type="spellEnd"/>
      <w:r w:rsidRPr="00573FD8">
        <w:rPr>
          <w:szCs w:val="20"/>
        </w:rPr>
        <w:t>:</w:t>
      </w:r>
    </w:p>
    <w:p w14:paraId="265BC1D2" w14:textId="77777777" w:rsidR="00573FD8" w:rsidRPr="00573FD8" w:rsidRDefault="00573FD8" w:rsidP="002E5CA1">
      <w:pPr>
        <w:numPr>
          <w:ilvl w:val="0"/>
          <w:numId w:val="24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❌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Недефинисан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појам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безбедносног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инцидента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szCs w:val="20"/>
        </w:rPr>
        <w:t>одсуство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прецизних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критеријума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конкретној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сматра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инцидентом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вези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>;</w:t>
      </w:r>
    </w:p>
    <w:p w14:paraId="29275B93" w14:textId="77777777" w:rsidR="00573FD8" w:rsidRPr="00573FD8" w:rsidRDefault="00573FD8" w:rsidP="002E5CA1">
      <w:pPr>
        <w:numPr>
          <w:ilvl w:val="0"/>
          <w:numId w:val="24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❌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Непостојање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унутрашњег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механизма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пријаву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инцидента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szCs w:val="20"/>
        </w:rPr>
        <w:t>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одговоран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пријави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коме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подноси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пријава</w:t>
      </w:r>
      <w:proofErr w:type="spellEnd"/>
      <w:r w:rsidRPr="00573FD8">
        <w:rPr>
          <w:szCs w:val="20"/>
        </w:rPr>
        <w:t xml:space="preserve">, у </w:t>
      </w:r>
      <w:proofErr w:type="spellStart"/>
      <w:r w:rsidRPr="00573FD8">
        <w:rPr>
          <w:szCs w:val="20"/>
        </w:rPr>
        <w:t>ком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року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којим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каналом</w:t>
      </w:r>
      <w:proofErr w:type="spellEnd"/>
      <w:r w:rsidRPr="00573FD8">
        <w:rPr>
          <w:szCs w:val="20"/>
        </w:rPr>
        <w:t>;</w:t>
      </w:r>
    </w:p>
    <w:p w14:paraId="65F0D86A" w14:textId="77777777" w:rsidR="00573FD8" w:rsidRPr="00573FD8" w:rsidRDefault="00573FD8" w:rsidP="002E5CA1">
      <w:pPr>
        <w:numPr>
          <w:ilvl w:val="0"/>
          <w:numId w:val="24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❌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Непријављивање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надлежним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органима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свега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Канцеларији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Савета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националну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безбедност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заштиту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lastRenderedPageBreak/>
        <w:t>података</w:t>
      </w:r>
      <w:proofErr w:type="spellEnd"/>
      <w:r w:rsidRPr="00573FD8">
        <w:rPr>
          <w:szCs w:val="20"/>
        </w:rPr>
        <w:t xml:space="preserve">, а у </w:t>
      </w:r>
      <w:proofErr w:type="spellStart"/>
      <w:r w:rsidRPr="00573FD8">
        <w:rPr>
          <w:szCs w:val="20"/>
        </w:rPr>
        <w:t>одређеним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случајевима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Министарству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правде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законским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обавезама</w:t>
      </w:r>
      <w:proofErr w:type="spellEnd"/>
      <w:r w:rsidRPr="00573FD8">
        <w:rPr>
          <w:szCs w:val="20"/>
        </w:rPr>
        <w:t>;</w:t>
      </w:r>
    </w:p>
    <w:p w14:paraId="63AB3552" w14:textId="77777777" w:rsidR="00573FD8" w:rsidRPr="00573FD8" w:rsidRDefault="00573FD8" w:rsidP="002E5CA1">
      <w:pPr>
        <w:numPr>
          <w:ilvl w:val="0"/>
          <w:numId w:val="24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❌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Покушаји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прикривања</w:t>
      </w:r>
      <w:proofErr w:type="spellEnd"/>
      <w:r w:rsidRPr="00573FD8">
        <w:rPr>
          <w:b/>
          <w:bCs/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одуговлачење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анализом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или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непотпуно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документовање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онемогућава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идентификацију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узрока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спречавање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сличних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догађаја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будућности</w:t>
      </w:r>
      <w:proofErr w:type="spellEnd"/>
      <w:r w:rsidRPr="00573FD8">
        <w:rPr>
          <w:szCs w:val="20"/>
        </w:rPr>
        <w:t>;</w:t>
      </w:r>
    </w:p>
    <w:p w14:paraId="3A296A53" w14:textId="77777777" w:rsidR="00573FD8" w:rsidRPr="00573FD8" w:rsidRDefault="00573FD8" w:rsidP="002E5CA1">
      <w:pPr>
        <w:numPr>
          <w:ilvl w:val="0"/>
          <w:numId w:val="24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❌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Изостанак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предузимања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хитних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спречавања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ширења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компромитације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додатних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>.</w:t>
      </w:r>
    </w:p>
    <w:p w14:paraId="61E0BC54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📌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Правовремено</w:t>
      </w:r>
      <w:proofErr w:type="spellEnd"/>
      <w:r w:rsidRPr="00573FD8">
        <w:rPr>
          <w:b/>
          <w:bCs/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транспарентно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систематизовано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поступање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случају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представља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један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основних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стубова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Овакве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процедуре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Плана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укључујући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евиденцију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пријављених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инцидената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анализа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узрока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извештавање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надлежним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институцијама</w:t>
      </w:r>
      <w:proofErr w:type="spellEnd"/>
      <w:r w:rsidRPr="00573FD8">
        <w:rPr>
          <w:szCs w:val="20"/>
        </w:rPr>
        <w:t>.</w:t>
      </w:r>
    </w:p>
    <w:p w14:paraId="05A5DBFA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🔍</w:t>
      </w:r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оквиру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стручног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надзора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који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спроводи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Канцеларија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СНБиЗТП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често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показатељ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ниског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степена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зрелости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уочавају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управо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овакви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пропусти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реаговању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указује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унапређен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механизам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унутрашњег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упозоравања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санације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ризика</w:t>
      </w:r>
      <w:proofErr w:type="spellEnd"/>
      <w:r w:rsidRPr="00573FD8">
        <w:rPr>
          <w:szCs w:val="20"/>
        </w:rPr>
        <w:t>.</w:t>
      </w:r>
    </w:p>
    <w:p w14:paraId="46F4CA28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✅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Успостављање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механизама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реаговања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представља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формалну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практичну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интерне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одговорности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губитка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поверења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угрожавања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интегритета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целокупног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37FC2D2F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b/>
          <w:bCs/>
          <w:szCs w:val="20"/>
        </w:rPr>
      </w:pPr>
      <w:r w:rsidRPr="00573FD8">
        <w:rPr>
          <w:b/>
          <w:bCs/>
          <w:szCs w:val="20"/>
        </w:rPr>
        <w:t xml:space="preserve">5. </w:t>
      </w:r>
      <w:proofErr w:type="spellStart"/>
      <w:r w:rsidRPr="00573FD8">
        <w:rPr>
          <w:b/>
          <w:bCs/>
          <w:szCs w:val="20"/>
        </w:rPr>
        <w:t>Одсуство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одговорности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дисциплинског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поступања</w:t>
      </w:r>
      <w:proofErr w:type="spellEnd"/>
    </w:p>
    <w:p w14:paraId="605E36F1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Трећи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значајан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облик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доприноса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настанку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догађаја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јесте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непостојање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утврђених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механизама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покретање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дисциплинске</w:t>
      </w:r>
      <w:proofErr w:type="spellEnd"/>
      <w:r w:rsidRPr="00573FD8">
        <w:rPr>
          <w:b/>
          <w:bCs/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управне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или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кривичне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одговорности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случају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пропуста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раду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подацима</w:t>
      </w:r>
      <w:proofErr w:type="spellEnd"/>
      <w:r w:rsidRPr="00573FD8">
        <w:rPr>
          <w:szCs w:val="20"/>
        </w:rPr>
        <w:t>.</w:t>
      </w:r>
    </w:p>
    <w:p w14:paraId="196EB7B6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Организације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предвиђају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јасне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>:</w:t>
      </w:r>
    </w:p>
    <w:p w14:paraId="478A73C5" w14:textId="77777777" w:rsidR="00573FD8" w:rsidRPr="00573FD8" w:rsidRDefault="00573FD8" w:rsidP="002E5CA1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⚠️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утврђивање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личне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функционалне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одговорности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изазвала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омогућила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пропуст</w:t>
      </w:r>
      <w:proofErr w:type="spellEnd"/>
      <w:r w:rsidRPr="00573FD8">
        <w:rPr>
          <w:szCs w:val="20"/>
        </w:rPr>
        <w:t>;</w:t>
      </w:r>
    </w:p>
    <w:p w14:paraId="25881E51" w14:textId="77777777" w:rsidR="00573FD8" w:rsidRPr="00573FD8" w:rsidRDefault="00573FD8" w:rsidP="002E5CA1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⚠️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изрицање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дисциплинских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мера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интерним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актима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важећим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прописима</w:t>
      </w:r>
      <w:proofErr w:type="spellEnd"/>
      <w:r w:rsidRPr="00573FD8">
        <w:rPr>
          <w:szCs w:val="20"/>
        </w:rPr>
        <w:t>;</w:t>
      </w:r>
    </w:p>
    <w:p w14:paraId="71FFC36B" w14:textId="77777777" w:rsidR="00573FD8" w:rsidRPr="00573FD8" w:rsidRDefault="00573FD8" w:rsidP="002E5CA1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⚠️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покретање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управних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или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кривичних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поступака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случајевима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тежих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повреда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раду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>;</w:t>
      </w:r>
    </w:p>
    <w:p w14:paraId="7BF8D056" w14:textId="77777777" w:rsidR="00573FD8" w:rsidRPr="00573FD8" w:rsidRDefault="00573FD8" w:rsidP="002E5CA1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⚠️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анализу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систематско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учење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из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претходних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инцидената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кроз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унапређење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процедура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едукацију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запослених</w:t>
      </w:r>
      <w:proofErr w:type="spellEnd"/>
      <w:r w:rsidRPr="00573FD8">
        <w:rPr>
          <w:szCs w:val="20"/>
        </w:rPr>
        <w:t>,</w:t>
      </w:r>
    </w:p>
    <w:p w14:paraId="135D65D0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остављају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појединце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осећаја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одговорности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подстичу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понављање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истих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пропуста</w:t>
      </w:r>
      <w:proofErr w:type="spellEnd"/>
      <w:r w:rsidRPr="00573FD8">
        <w:rPr>
          <w:szCs w:val="20"/>
        </w:rPr>
        <w:t>.</w:t>
      </w:r>
    </w:p>
    <w:p w14:paraId="011785B4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lastRenderedPageBreak/>
        <w:t>📌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Одсуство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санкционисања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ствара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амбијент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којем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кршење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процедура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немарно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доживљава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као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озбиљан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прекршај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директно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угрожава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целог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>.</w:t>
      </w:r>
    </w:p>
    <w:p w14:paraId="7E70F326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🔍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Овакав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пропуст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редовно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идентификује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оквиру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стручног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надзора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који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Канцеларија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Савета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националну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безбедност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заштиту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спроводи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захтев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органа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јавне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власти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ефикасности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унутрашњег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контроле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4E2CF1D1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✅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Успостављање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одговорности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представља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кључни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елемент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управљања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јер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обезбеђује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превенцију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повратну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информацију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стално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унапређење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>.</w:t>
      </w:r>
    </w:p>
    <w:p w14:paraId="2D45AB6E" w14:textId="77777777" w:rsidR="00573FD8" w:rsidRPr="00573FD8" w:rsidRDefault="00573FD8" w:rsidP="00573FD8">
      <w:pPr>
        <w:spacing w:before="100" w:beforeAutospacing="1" w:after="100" w:afterAutospacing="1" w:line="240" w:lineRule="auto"/>
        <w:outlineLvl w:val="3"/>
        <w:rPr>
          <w:b/>
          <w:bCs/>
          <w:szCs w:val="20"/>
        </w:rPr>
      </w:pPr>
      <w:r w:rsidRPr="00573FD8">
        <w:rPr>
          <w:b/>
          <w:bCs/>
          <w:szCs w:val="20"/>
        </w:rPr>
        <w:t xml:space="preserve">6. </w:t>
      </w:r>
      <w:proofErr w:type="spellStart"/>
      <w:r w:rsidRPr="00573FD8">
        <w:rPr>
          <w:b/>
          <w:bCs/>
          <w:szCs w:val="20"/>
        </w:rPr>
        <w:t>Толерисање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културе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небезбедног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поступања</w:t>
      </w:r>
      <w:proofErr w:type="spellEnd"/>
    </w:p>
    <w:p w14:paraId="64CE5FE5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крају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али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важно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организација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доприноси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настанку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инцидената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уколико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развија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негује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културу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безбедности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раду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подацима</w:t>
      </w:r>
      <w:proofErr w:type="spellEnd"/>
      <w:r w:rsidRPr="00573FD8">
        <w:rPr>
          <w:szCs w:val="20"/>
        </w:rPr>
        <w:t>.</w:t>
      </w:r>
      <w:r w:rsidRPr="00573FD8">
        <w:rPr>
          <w:szCs w:val="20"/>
          <w:lang w:val="sr-Cyrl-RS"/>
        </w:rPr>
        <w:t xml:space="preserve"> </w:t>
      </w:r>
      <w:proofErr w:type="spellStart"/>
      <w:r w:rsidRPr="00573FD8">
        <w:rPr>
          <w:szCs w:val="20"/>
        </w:rPr>
        <w:t>Култура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представља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скуп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вредности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ставова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навика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запослених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доприносе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доследној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примени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свакодневном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раду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Уколико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занемари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овај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аспект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јављају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следећи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ризични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обрасци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понашања</w:t>
      </w:r>
      <w:proofErr w:type="spellEnd"/>
      <w:r w:rsidRPr="00573FD8">
        <w:rPr>
          <w:szCs w:val="20"/>
        </w:rPr>
        <w:t>:</w:t>
      </w:r>
    </w:p>
    <w:p w14:paraId="5C41B23A" w14:textId="77777777" w:rsidR="00573FD8" w:rsidRPr="00573FD8" w:rsidRDefault="00573FD8" w:rsidP="002E5CA1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⚠️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занемаривање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процедура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интерних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правила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која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често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доживљавају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пука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формалност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бирократска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обавеза</w:t>
      </w:r>
      <w:proofErr w:type="spellEnd"/>
      <w:r w:rsidRPr="00573FD8">
        <w:rPr>
          <w:szCs w:val="20"/>
        </w:rPr>
        <w:t>;</w:t>
      </w:r>
    </w:p>
    <w:p w14:paraId="5F5F3356" w14:textId="77777777" w:rsidR="00573FD8" w:rsidRPr="00573FD8" w:rsidRDefault="00573FD8" w:rsidP="002E5CA1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⚠️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неовлашћено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поступање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подацима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укључујући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ношење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личним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торбама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фотографисање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докумената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мобилним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телефонима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поверљивих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садржаја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путем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незаштићених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електронских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комуникација</w:t>
      </w:r>
      <w:proofErr w:type="spellEnd"/>
      <w:r w:rsidRPr="00573FD8">
        <w:rPr>
          <w:szCs w:val="20"/>
        </w:rPr>
        <w:t>;</w:t>
      </w:r>
    </w:p>
    <w:p w14:paraId="62414308" w14:textId="77777777" w:rsidR="00573FD8" w:rsidRPr="00573FD8" w:rsidRDefault="00573FD8" w:rsidP="002E5CA1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⚠️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одсуство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система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пријаву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пропуста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атмосфере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којој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пријављивање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грешака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подстиче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демотивише</w:t>
      </w:r>
      <w:proofErr w:type="spellEnd"/>
      <w:r w:rsidRPr="00573FD8">
        <w:rPr>
          <w:szCs w:val="20"/>
        </w:rPr>
        <w:t>;</w:t>
      </w:r>
    </w:p>
    <w:p w14:paraId="7CB56D1C" w14:textId="77777777" w:rsidR="00573FD8" w:rsidRPr="00573FD8" w:rsidRDefault="00573FD8" w:rsidP="002E5CA1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⚠️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толерисање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непрофесионалног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нехатног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приступа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раду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поверљивим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тајним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подацима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чиме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подривају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основни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принципи</w:t>
      </w:r>
      <w:proofErr w:type="spellEnd"/>
      <w:r w:rsidRPr="00573FD8">
        <w:rPr>
          <w:szCs w:val="20"/>
        </w:rPr>
        <w:t>.</w:t>
      </w:r>
    </w:p>
    <w:p w14:paraId="5727B7E4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📌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Изостанак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културе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доводи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тога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запослени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препознају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озбиљност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ризика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осећају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личну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одговорност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поступају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прописаним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обавезама</w:t>
      </w:r>
      <w:proofErr w:type="spellEnd"/>
      <w:r w:rsidRPr="00573FD8">
        <w:rPr>
          <w:szCs w:val="20"/>
        </w:rPr>
        <w:t>.</w:t>
      </w:r>
    </w:p>
    <w:p w14:paraId="29C69540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✅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Успостављање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културе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подразумева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лидерски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пример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руководства</w:t>
      </w:r>
      <w:proofErr w:type="spellEnd"/>
      <w:r w:rsidRPr="00573FD8">
        <w:rPr>
          <w:b/>
          <w:bCs/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континуирану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едукацију</w:t>
      </w:r>
      <w:proofErr w:type="spellEnd"/>
      <w:r w:rsidRPr="00573FD8">
        <w:rPr>
          <w:b/>
          <w:bCs/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транспарентност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поступању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подстицање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одговорног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понашања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свим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нивоима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организације</w:t>
      </w:r>
      <w:proofErr w:type="spellEnd"/>
      <w:r w:rsidRPr="00573FD8">
        <w:rPr>
          <w:b/>
          <w:bCs/>
          <w:szCs w:val="20"/>
        </w:rPr>
        <w:t>.</w:t>
      </w:r>
    </w:p>
    <w:p w14:paraId="42586F8C" w14:textId="77777777" w:rsidR="00573FD8" w:rsidRPr="00573FD8" w:rsidRDefault="00573FD8" w:rsidP="00573FD8">
      <w:pPr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lastRenderedPageBreak/>
        <w:t>🔍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димензија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такође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предмет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стручне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процене</w:t>
      </w:r>
      <w:proofErr w:type="spellEnd"/>
      <w:r w:rsidRPr="00573FD8">
        <w:rPr>
          <w:b/>
          <w:bCs/>
          <w:szCs w:val="20"/>
        </w:rPr>
        <w:t xml:space="preserve"> у </w:t>
      </w:r>
      <w:proofErr w:type="spellStart"/>
      <w:r w:rsidRPr="00573FD8">
        <w:rPr>
          <w:b/>
          <w:bCs/>
          <w:szCs w:val="20"/>
        </w:rPr>
        <w:t>оквиру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надзора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који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Канцеларија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Савета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националну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безбедност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заштиту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спроводи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захтев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органа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јавне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власти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чему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посебно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вреднује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колико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вредности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примењују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пракси</w:t>
      </w:r>
      <w:proofErr w:type="spellEnd"/>
      <w:r w:rsidRPr="00573FD8">
        <w:rPr>
          <w:szCs w:val="20"/>
        </w:rPr>
        <w:t xml:space="preserve">, а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формалним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документима</w:t>
      </w:r>
      <w:proofErr w:type="spellEnd"/>
      <w:r w:rsidRPr="00573FD8">
        <w:rPr>
          <w:szCs w:val="20"/>
        </w:rPr>
        <w:t>.</w:t>
      </w:r>
    </w:p>
    <w:p w14:paraId="55BC29A5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szCs w:val="20"/>
        </w:rPr>
        <w:t>Допринос</w:t>
      </w:r>
      <w:proofErr w:type="spellEnd"/>
      <w:r w:rsidRPr="00573FD8">
        <w:rPr>
          <w:b/>
          <w:szCs w:val="20"/>
        </w:rPr>
        <w:t xml:space="preserve"> </w:t>
      </w:r>
      <w:proofErr w:type="spellStart"/>
      <w:r w:rsidRPr="00573FD8">
        <w:rPr>
          <w:b/>
          <w:szCs w:val="20"/>
        </w:rPr>
        <w:t>организације</w:t>
      </w:r>
      <w:proofErr w:type="spellEnd"/>
      <w:r w:rsidRPr="00573FD8">
        <w:rPr>
          <w:b/>
          <w:szCs w:val="20"/>
        </w:rPr>
        <w:t xml:space="preserve"> </w:t>
      </w:r>
      <w:proofErr w:type="spellStart"/>
      <w:r w:rsidRPr="00573FD8">
        <w:rPr>
          <w:b/>
          <w:szCs w:val="20"/>
        </w:rPr>
        <w:t>настанку</w:t>
      </w:r>
      <w:proofErr w:type="spellEnd"/>
      <w:r w:rsidRPr="00573FD8">
        <w:rPr>
          <w:b/>
          <w:szCs w:val="20"/>
        </w:rPr>
        <w:t xml:space="preserve"> </w:t>
      </w:r>
      <w:proofErr w:type="spellStart"/>
      <w:r w:rsidRPr="00573FD8">
        <w:rPr>
          <w:b/>
          <w:szCs w:val="20"/>
        </w:rPr>
        <w:t>штетног</w:t>
      </w:r>
      <w:proofErr w:type="spellEnd"/>
      <w:r w:rsidRPr="00573FD8">
        <w:rPr>
          <w:b/>
          <w:szCs w:val="20"/>
        </w:rPr>
        <w:t xml:space="preserve"> </w:t>
      </w:r>
      <w:proofErr w:type="spellStart"/>
      <w:r w:rsidRPr="00573FD8">
        <w:rPr>
          <w:b/>
          <w:szCs w:val="20"/>
        </w:rPr>
        <w:t>догађаја</w:t>
      </w:r>
      <w:proofErr w:type="spellEnd"/>
      <w:r w:rsidRPr="00573FD8">
        <w:rPr>
          <w:b/>
          <w:szCs w:val="20"/>
        </w:rPr>
        <w:t xml:space="preserve"> у </w:t>
      </w:r>
      <w:proofErr w:type="spellStart"/>
      <w:r w:rsidRPr="00573FD8">
        <w:rPr>
          <w:b/>
          <w:szCs w:val="20"/>
        </w:rPr>
        <w:t>раду</w:t>
      </w:r>
      <w:proofErr w:type="spellEnd"/>
      <w:r w:rsidRPr="00573FD8">
        <w:rPr>
          <w:b/>
          <w:szCs w:val="20"/>
        </w:rPr>
        <w:t xml:space="preserve"> </w:t>
      </w:r>
      <w:proofErr w:type="spellStart"/>
      <w:r w:rsidRPr="00573FD8">
        <w:rPr>
          <w:b/>
          <w:szCs w:val="20"/>
        </w:rPr>
        <w:t>са</w:t>
      </w:r>
      <w:proofErr w:type="spellEnd"/>
      <w:r w:rsidRPr="00573FD8">
        <w:rPr>
          <w:b/>
          <w:szCs w:val="20"/>
        </w:rPr>
        <w:t xml:space="preserve"> </w:t>
      </w:r>
      <w:proofErr w:type="spellStart"/>
      <w:r w:rsidRPr="00573FD8">
        <w:rPr>
          <w:b/>
          <w:szCs w:val="20"/>
        </w:rPr>
        <w:t>тајним</w:t>
      </w:r>
      <w:proofErr w:type="spellEnd"/>
      <w:r w:rsidRPr="00573FD8">
        <w:rPr>
          <w:b/>
          <w:szCs w:val="20"/>
        </w:rPr>
        <w:t xml:space="preserve"> </w:t>
      </w:r>
      <w:proofErr w:type="spellStart"/>
      <w:r w:rsidRPr="00573FD8">
        <w:rPr>
          <w:b/>
          <w:szCs w:val="20"/>
        </w:rPr>
        <w:t>подацима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огледа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пропустима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могу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присутни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системском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b/>
          <w:bCs/>
          <w:szCs w:val="20"/>
        </w:rPr>
        <w:t>оперативном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едукативном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нивоу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Овај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проблем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односи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појединачне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грешке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намерне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пропусте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појединаца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целокупни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контекст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приступ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2E968C57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Без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обзира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карактер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конкретног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одговорност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огледа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следећем</w:t>
      </w:r>
      <w:proofErr w:type="spellEnd"/>
      <w:r w:rsidRPr="00573FD8">
        <w:rPr>
          <w:szCs w:val="20"/>
        </w:rPr>
        <w:t>:</w:t>
      </w:r>
    </w:p>
    <w:p w14:paraId="6092A093" w14:textId="77777777" w:rsidR="00573FD8" w:rsidRPr="00573FD8" w:rsidRDefault="00573FD8" w:rsidP="002E5CA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🛡</w:t>
      </w:r>
      <w:r w:rsidRPr="00573FD8">
        <w:rPr>
          <w:szCs w:val="20"/>
        </w:rPr>
        <w:t xml:space="preserve">️ </w:t>
      </w:r>
      <w:proofErr w:type="spellStart"/>
      <w:r w:rsidRPr="00573FD8">
        <w:rPr>
          <w:b/>
          <w:bCs/>
          <w:szCs w:val="20"/>
        </w:rPr>
        <w:t>Стварању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услова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безбедан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рад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тајним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подацима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szCs w:val="20"/>
        </w:rPr>
        <w:t>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подразумева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успостављање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обухвата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аспекте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аката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техничких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>;</w:t>
      </w:r>
    </w:p>
    <w:p w14:paraId="7426FF5E" w14:textId="77777777" w:rsidR="00573FD8" w:rsidRPr="00573FD8" w:rsidRDefault="00573FD8" w:rsidP="002E5CA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🔧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Обезбеђивању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алата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адекватно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реаговање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санкционисање</w:t>
      </w:r>
      <w:proofErr w:type="spellEnd"/>
      <w:r w:rsidRPr="00573FD8">
        <w:rPr>
          <w:szCs w:val="20"/>
        </w:rPr>
        <w:t xml:space="preserve"> – </w:t>
      </w:r>
      <w:proofErr w:type="spellStart"/>
      <w:r w:rsidRPr="00573FD8">
        <w:rPr>
          <w:szCs w:val="20"/>
        </w:rPr>
        <w:t>Организација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унапред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дефинисане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процедуре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механизме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санкционисање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пропуста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чиме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ствара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одговорности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подстицање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пажљиво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>;</w:t>
      </w:r>
    </w:p>
    <w:p w14:paraId="171F9C6E" w14:textId="77777777" w:rsidR="00573FD8" w:rsidRPr="00573FD8" w:rsidRDefault="00573FD8" w:rsidP="002E5CA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🌱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Изграђивању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културе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безбедности</w:t>
      </w:r>
      <w:proofErr w:type="spellEnd"/>
      <w:r w:rsidRPr="00573FD8">
        <w:rPr>
          <w:szCs w:val="20"/>
        </w:rPr>
        <w:t xml:space="preserve"> – У </w:t>
      </w:r>
      <w:proofErr w:type="spellStart"/>
      <w:r w:rsidRPr="00573FD8">
        <w:rPr>
          <w:szCs w:val="20"/>
        </w:rPr>
        <w:t>оквиру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културе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представља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техничку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административну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професионална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законска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одговорност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свих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чланова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организације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Према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томе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изграђивање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свести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ставова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подстичу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одговорно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понашање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континуирану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обуку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запослених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чини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основу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успешне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32C0F55D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rFonts w:ascii="Segoe UI Symbol" w:hAnsi="Segoe UI Symbol" w:cs="Segoe UI Symbol"/>
          <w:szCs w:val="20"/>
        </w:rPr>
        <w:t>📌</w:t>
      </w:r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системска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одговорност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подразумева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сагледавање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инцидената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индивидуалних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пропуста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процену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целина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постављене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механизме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спречавају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настанак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ескалацију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оваквих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догађаја</w:t>
      </w:r>
      <w:proofErr w:type="spellEnd"/>
      <w:r w:rsidRPr="00573FD8">
        <w:rPr>
          <w:szCs w:val="20"/>
        </w:rPr>
        <w:t>.</w:t>
      </w:r>
    </w:p>
    <w:p w14:paraId="2F91BC9D" w14:textId="77777777" w:rsidR="00573FD8" w:rsidRPr="00573FD8" w:rsidRDefault="00573FD8" w:rsidP="00573FD8">
      <w:pPr>
        <w:rPr>
          <w:rFonts w:eastAsiaTheme="majorEastAsia"/>
          <w:b/>
          <w:color w:val="44546A" w:themeColor="text2"/>
          <w:szCs w:val="20"/>
        </w:rPr>
      </w:pPr>
      <w:r w:rsidRPr="00573FD8">
        <w:rPr>
          <w:rFonts w:ascii="Segoe UI Symbol" w:hAnsi="Segoe UI Symbol" w:cs="Segoe UI Symbol"/>
          <w:szCs w:val="20"/>
        </w:rPr>
        <w:t>🔍</w:t>
      </w:r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Процена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надзор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спроводи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Канцеларија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Савета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националну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заштиту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захтев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власти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такође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укључује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анализу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аспеката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периодичне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контроле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савете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унапређење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система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заштите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тајних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szCs w:val="20"/>
        </w:rPr>
        <w:t>.</w:t>
      </w:r>
      <w:r w:rsidRPr="00573FD8">
        <w:rPr>
          <w:szCs w:val="20"/>
        </w:rPr>
        <w:br w:type="page"/>
      </w:r>
    </w:p>
    <w:p w14:paraId="04FDA5FC" w14:textId="77777777" w:rsidR="00573FD8" w:rsidRPr="00573FD8" w:rsidRDefault="00573FD8" w:rsidP="00573FD8">
      <w:pPr>
        <w:pStyle w:val="Heading1"/>
        <w:jc w:val="left"/>
      </w:pPr>
      <w:bookmarkStart w:id="16" w:name="_Toc196210517"/>
      <w:bookmarkStart w:id="17" w:name="_Toc196213392"/>
      <w:r w:rsidRPr="00573FD8">
        <w:lastRenderedPageBreak/>
        <w:t>8. ЛИСТА ЗА ПРОВЕРУ У СЛУЧАЈУ ИНЦИДЕНТА СА ТАЈНИМ ПОДАЦИМА</w:t>
      </w:r>
      <w:bookmarkEnd w:id="16"/>
      <w:bookmarkEnd w:id="17"/>
    </w:p>
    <w:p w14:paraId="11D56AF3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листа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проверу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служи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практичан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систематски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алат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омогућава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правовремено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ефикасно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реаговање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помаже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одржавању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усклађености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правним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оперативним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захтевима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у </w:t>
      </w:r>
      <w:proofErr w:type="spellStart"/>
      <w:r w:rsidRPr="00573FD8">
        <w:rPr>
          <w:szCs w:val="20"/>
        </w:rPr>
        <w:t>стварању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осећаја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одговорности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унутар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организације</w:t>
      </w:r>
      <w:proofErr w:type="spellEnd"/>
      <w:r w:rsidRPr="00573FD8">
        <w:rPr>
          <w:szCs w:val="20"/>
        </w:rPr>
        <w:t>.</w:t>
      </w:r>
    </w:p>
    <w:p w14:paraId="43749ACF" w14:textId="77777777" w:rsidR="00573FD8" w:rsidRPr="00573FD8" w:rsidRDefault="00573FD8" w:rsidP="00573FD8">
      <w:pPr>
        <w:pStyle w:val="NoSpacing"/>
        <w:ind w:left="0" w:firstLine="0"/>
        <w:jc w:val="left"/>
      </w:pPr>
      <w:r w:rsidRPr="00573FD8">
        <w:rPr>
          <w:rFonts w:ascii="Segoe UI Symbol" w:hAnsi="Segoe UI Symbol" w:cs="Segoe UI Symbol"/>
        </w:rPr>
        <w:t>📌</w:t>
      </w:r>
      <w:r w:rsidRPr="00573FD8">
        <w:t xml:space="preserve"> </w:t>
      </w:r>
      <w:r w:rsidRPr="00573FD8">
        <w:rPr>
          <w:b/>
          <w:bCs/>
        </w:rPr>
        <w:t xml:space="preserve">1. </w:t>
      </w:r>
      <w:proofErr w:type="spellStart"/>
      <w:r w:rsidRPr="00573FD8">
        <w:rPr>
          <w:b/>
          <w:bCs/>
        </w:rPr>
        <w:t>Идентификација</w:t>
      </w:r>
      <w:proofErr w:type="spellEnd"/>
      <w:r w:rsidRPr="00573FD8">
        <w:rPr>
          <w:b/>
          <w:bCs/>
        </w:rPr>
        <w:t xml:space="preserve"> </w:t>
      </w:r>
      <w:proofErr w:type="spellStart"/>
      <w:r w:rsidRPr="00573FD8">
        <w:rPr>
          <w:b/>
          <w:bCs/>
        </w:rPr>
        <w:t>инцидента</w:t>
      </w:r>
      <w:proofErr w:type="spellEnd"/>
      <w:r w:rsidRPr="00573FD8">
        <w:br/>
      </w:r>
      <w:proofErr w:type="spellStart"/>
      <w:r w:rsidRPr="00573FD8">
        <w:rPr>
          <w:b/>
          <w:bCs/>
        </w:rPr>
        <w:t>Циљ</w:t>
      </w:r>
      <w:proofErr w:type="spellEnd"/>
      <w:r w:rsidRPr="00573FD8">
        <w:t xml:space="preserve">: </w:t>
      </w:r>
      <w:proofErr w:type="spellStart"/>
      <w:r w:rsidRPr="00573FD8">
        <w:t>Брзо</w:t>
      </w:r>
      <w:proofErr w:type="spellEnd"/>
      <w:r w:rsidRPr="00573FD8">
        <w:t xml:space="preserve"> и </w:t>
      </w:r>
      <w:proofErr w:type="spellStart"/>
      <w:r w:rsidRPr="00573FD8">
        <w:t>прецизно</w:t>
      </w:r>
      <w:proofErr w:type="spellEnd"/>
      <w:r w:rsidRPr="00573FD8">
        <w:t xml:space="preserve"> </w:t>
      </w:r>
      <w:proofErr w:type="spellStart"/>
      <w:r w:rsidRPr="00573FD8">
        <w:t>утврдити</w:t>
      </w:r>
      <w:proofErr w:type="spellEnd"/>
      <w:r w:rsidRPr="00573FD8">
        <w:t xml:space="preserve"> </w:t>
      </w:r>
      <w:proofErr w:type="spellStart"/>
      <w:r w:rsidRPr="00573FD8">
        <w:t>основне</w:t>
      </w:r>
      <w:proofErr w:type="spellEnd"/>
      <w:r w:rsidRPr="00573FD8">
        <w:t xml:space="preserve"> </w:t>
      </w:r>
      <w:proofErr w:type="spellStart"/>
      <w:r w:rsidRPr="00573FD8">
        <w:t>информације</w:t>
      </w:r>
      <w:proofErr w:type="spellEnd"/>
      <w:r w:rsidRPr="00573FD8">
        <w:t xml:space="preserve"> о </w:t>
      </w:r>
      <w:proofErr w:type="spellStart"/>
      <w:r w:rsidRPr="00573FD8">
        <w:t>инциденту</w:t>
      </w:r>
      <w:proofErr w:type="spellEnd"/>
      <w:r w:rsidRPr="00573FD8">
        <w:t xml:space="preserve"> и </w:t>
      </w:r>
      <w:proofErr w:type="spellStart"/>
      <w:r w:rsidRPr="00573FD8">
        <w:t>почетне</w:t>
      </w:r>
      <w:proofErr w:type="spellEnd"/>
      <w:r w:rsidRPr="00573FD8">
        <w:t xml:space="preserve"> </w:t>
      </w:r>
      <w:proofErr w:type="spellStart"/>
      <w:r w:rsidRPr="00573FD8">
        <w:t>мере</w:t>
      </w:r>
      <w:proofErr w:type="spellEnd"/>
      <w:r w:rsidRPr="00573FD8">
        <w:t xml:space="preserve"> </w:t>
      </w:r>
      <w:proofErr w:type="spellStart"/>
      <w:r w:rsidRPr="00573FD8">
        <w:t>реаговања</w:t>
      </w:r>
      <w:proofErr w:type="spellEnd"/>
      <w:r w:rsidRPr="00573FD8">
        <w:t>.</w:t>
      </w:r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Јасан</w:t>
      </w:r>
      <w:proofErr w:type="spellEnd"/>
      <w:r w:rsidRPr="00573FD8">
        <w:t xml:space="preserve"> и </w:t>
      </w:r>
      <w:proofErr w:type="spellStart"/>
      <w:r w:rsidRPr="00573FD8">
        <w:t>сажет</w:t>
      </w:r>
      <w:proofErr w:type="spellEnd"/>
      <w:r w:rsidRPr="00573FD8">
        <w:t xml:space="preserve"> </w:t>
      </w:r>
      <w:proofErr w:type="spellStart"/>
      <w:r w:rsidRPr="00573FD8">
        <w:t>опис</w:t>
      </w:r>
      <w:proofErr w:type="spellEnd"/>
      <w:r w:rsidRPr="00573FD8">
        <w:t xml:space="preserve"> </w:t>
      </w:r>
      <w:proofErr w:type="spellStart"/>
      <w:r w:rsidRPr="00573FD8">
        <w:t>догађаја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Датум</w:t>
      </w:r>
      <w:proofErr w:type="spellEnd"/>
      <w:r w:rsidRPr="00573FD8">
        <w:t xml:space="preserve"> и </w:t>
      </w:r>
      <w:proofErr w:type="spellStart"/>
      <w:r w:rsidRPr="00573FD8">
        <w:t>време</w:t>
      </w:r>
      <w:proofErr w:type="spellEnd"/>
      <w:r w:rsidRPr="00573FD8">
        <w:t xml:space="preserve"> </w:t>
      </w:r>
      <w:proofErr w:type="spellStart"/>
      <w:r w:rsidRPr="00573FD8">
        <w:t>када</w:t>
      </w:r>
      <w:proofErr w:type="spellEnd"/>
      <w:r w:rsidRPr="00573FD8">
        <w:t xml:space="preserve"> </w:t>
      </w:r>
      <w:proofErr w:type="spellStart"/>
      <w:r w:rsidRPr="00573FD8">
        <w:t>је</w:t>
      </w:r>
      <w:proofErr w:type="spellEnd"/>
      <w:r w:rsidRPr="00573FD8">
        <w:t xml:space="preserve"> </w:t>
      </w:r>
      <w:proofErr w:type="spellStart"/>
      <w:r w:rsidRPr="00573FD8">
        <w:t>инцидент</w:t>
      </w:r>
      <w:proofErr w:type="spellEnd"/>
      <w:r w:rsidRPr="00573FD8">
        <w:t xml:space="preserve"> </w:t>
      </w:r>
      <w:proofErr w:type="spellStart"/>
      <w:r w:rsidRPr="00573FD8">
        <w:t>уочен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Прецизна</w:t>
      </w:r>
      <w:proofErr w:type="spellEnd"/>
      <w:r w:rsidRPr="00573FD8">
        <w:t xml:space="preserve"> </w:t>
      </w:r>
      <w:proofErr w:type="spellStart"/>
      <w:r w:rsidRPr="00573FD8">
        <w:t>локација</w:t>
      </w:r>
      <w:proofErr w:type="spellEnd"/>
      <w:r w:rsidRPr="00573FD8">
        <w:t xml:space="preserve"> </w:t>
      </w:r>
      <w:proofErr w:type="spellStart"/>
      <w:r w:rsidRPr="00573FD8">
        <w:t>настанка</w:t>
      </w:r>
      <w:proofErr w:type="spellEnd"/>
      <w:r w:rsidRPr="00573FD8">
        <w:t xml:space="preserve"> </w:t>
      </w:r>
      <w:proofErr w:type="spellStart"/>
      <w:r w:rsidRPr="00573FD8">
        <w:t>инцидента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Навођење</w:t>
      </w:r>
      <w:proofErr w:type="spellEnd"/>
      <w:r w:rsidRPr="00573FD8">
        <w:t xml:space="preserve"> </w:t>
      </w:r>
      <w:proofErr w:type="spellStart"/>
      <w:r w:rsidRPr="00573FD8">
        <w:t>угрожених</w:t>
      </w:r>
      <w:proofErr w:type="spellEnd"/>
      <w:r w:rsidRPr="00573FD8">
        <w:t xml:space="preserve"> </w:t>
      </w:r>
      <w:r w:rsidRPr="00573FD8">
        <w:rPr>
          <w:lang w:val="sr-Cyrl-RS"/>
        </w:rPr>
        <w:t xml:space="preserve">тајних </w:t>
      </w:r>
      <w:proofErr w:type="spellStart"/>
      <w:r w:rsidRPr="00573FD8">
        <w:t>података</w:t>
      </w:r>
      <w:proofErr w:type="spellEnd"/>
      <w:r w:rsidRPr="00573FD8">
        <w:t xml:space="preserve"> (</w:t>
      </w:r>
      <w:proofErr w:type="spellStart"/>
      <w:r w:rsidRPr="00573FD8">
        <w:t>назив</w:t>
      </w:r>
      <w:proofErr w:type="spellEnd"/>
      <w:r w:rsidRPr="00573FD8">
        <w:t xml:space="preserve">, </w:t>
      </w:r>
      <w:proofErr w:type="spellStart"/>
      <w:r w:rsidRPr="00573FD8">
        <w:t>број</w:t>
      </w:r>
      <w:proofErr w:type="spellEnd"/>
      <w:r w:rsidRPr="00573FD8">
        <w:t xml:space="preserve">, </w:t>
      </w:r>
      <w:proofErr w:type="spellStart"/>
      <w:r w:rsidRPr="00573FD8">
        <w:t>степен</w:t>
      </w:r>
      <w:proofErr w:type="spellEnd"/>
      <w:r w:rsidRPr="00573FD8">
        <w:t xml:space="preserve"> </w:t>
      </w:r>
      <w:proofErr w:type="spellStart"/>
      <w:r w:rsidRPr="00573FD8">
        <w:t>тајности</w:t>
      </w:r>
      <w:proofErr w:type="spellEnd"/>
      <w:r w:rsidRPr="00573FD8">
        <w:t>)</w:t>
      </w:r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Лица</w:t>
      </w:r>
      <w:proofErr w:type="spellEnd"/>
      <w:r w:rsidRPr="00573FD8">
        <w:t xml:space="preserve"> </w:t>
      </w:r>
      <w:proofErr w:type="spellStart"/>
      <w:r w:rsidRPr="00573FD8">
        <w:t>која</w:t>
      </w:r>
      <w:proofErr w:type="spellEnd"/>
      <w:r w:rsidRPr="00573FD8">
        <w:t xml:space="preserve"> </w:t>
      </w:r>
      <w:proofErr w:type="spellStart"/>
      <w:r w:rsidRPr="00573FD8">
        <w:t>су</w:t>
      </w:r>
      <w:proofErr w:type="spellEnd"/>
      <w:r w:rsidRPr="00573FD8">
        <w:t xml:space="preserve"> </w:t>
      </w:r>
      <w:proofErr w:type="spellStart"/>
      <w:r w:rsidRPr="00573FD8">
        <w:t>била</w:t>
      </w:r>
      <w:proofErr w:type="spellEnd"/>
      <w:r w:rsidRPr="00573FD8">
        <w:t xml:space="preserve"> у </w:t>
      </w:r>
      <w:proofErr w:type="spellStart"/>
      <w:r w:rsidRPr="00573FD8">
        <w:t>контакту</w:t>
      </w:r>
      <w:proofErr w:type="spellEnd"/>
      <w:r w:rsidRPr="00573FD8">
        <w:t xml:space="preserve"> </w:t>
      </w:r>
      <w:proofErr w:type="spellStart"/>
      <w:r w:rsidRPr="00573FD8">
        <w:t>са</w:t>
      </w:r>
      <w:proofErr w:type="spellEnd"/>
      <w:r w:rsidRPr="00573FD8">
        <w:t xml:space="preserve"> </w:t>
      </w:r>
      <w:r w:rsidRPr="00573FD8">
        <w:rPr>
          <w:lang w:val="sr-Cyrl-RS"/>
        </w:rPr>
        <w:t xml:space="preserve">тајним </w:t>
      </w:r>
      <w:proofErr w:type="spellStart"/>
      <w:r w:rsidRPr="00573FD8">
        <w:t>подацима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Процена</w:t>
      </w:r>
      <w:proofErr w:type="spellEnd"/>
      <w:r w:rsidRPr="00573FD8">
        <w:t xml:space="preserve"> </w:t>
      </w:r>
      <w:proofErr w:type="spellStart"/>
      <w:r w:rsidRPr="00573FD8">
        <w:t>ризика</w:t>
      </w:r>
      <w:proofErr w:type="spellEnd"/>
      <w:r w:rsidRPr="00573FD8">
        <w:t xml:space="preserve"> </w:t>
      </w:r>
      <w:proofErr w:type="spellStart"/>
      <w:r w:rsidRPr="00573FD8">
        <w:t>од</w:t>
      </w:r>
      <w:proofErr w:type="spellEnd"/>
      <w:r w:rsidRPr="00573FD8">
        <w:t xml:space="preserve"> </w:t>
      </w:r>
      <w:proofErr w:type="spellStart"/>
      <w:r w:rsidRPr="00573FD8">
        <w:t>контакта</w:t>
      </w:r>
      <w:proofErr w:type="spellEnd"/>
      <w:r w:rsidRPr="00573FD8">
        <w:t xml:space="preserve"> </w:t>
      </w:r>
      <w:proofErr w:type="spellStart"/>
      <w:r w:rsidRPr="00573FD8">
        <w:t>неовлашћених</w:t>
      </w:r>
      <w:proofErr w:type="spellEnd"/>
      <w:r w:rsidRPr="00573FD8">
        <w:t xml:space="preserve"> </w:t>
      </w:r>
      <w:proofErr w:type="spellStart"/>
      <w:r w:rsidRPr="00573FD8">
        <w:t>лица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Утврђење</w:t>
      </w:r>
      <w:proofErr w:type="spellEnd"/>
      <w:r w:rsidRPr="00573FD8">
        <w:t xml:space="preserve"> </w:t>
      </w:r>
      <w:proofErr w:type="spellStart"/>
      <w:r w:rsidRPr="00573FD8">
        <w:t>да</w:t>
      </w:r>
      <w:proofErr w:type="spellEnd"/>
      <w:r w:rsidRPr="00573FD8">
        <w:t xml:space="preserve"> </w:t>
      </w:r>
      <w:proofErr w:type="spellStart"/>
      <w:r w:rsidRPr="00573FD8">
        <w:t>ли</w:t>
      </w:r>
      <w:proofErr w:type="spellEnd"/>
      <w:r w:rsidRPr="00573FD8">
        <w:t xml:space="preserve"> </w:t>
      </w:r>
      <w:proofErr w:type="spellStart"/>
      <w:r w:rsidRPr="00573FD8">
        <w:t>је</w:t>
      </w:r>
      <w:proofErr w:type="spellEnd"/>
      <w:r w:rsidRPr="00573FD8">
        <w:t xml:space="preserve"> </w:t>
      </w:r>
      <w:proofErr w:type="spellStart"/>
      <w:r w:rsidRPr="00573FD8">
        <w:t>податак</w:t>
      </w:r>
      <w:proofErr w:type="spellEnd"/>
      <w:r w:rsidRPr="00573FD8">
        <w:t xml:space="preserve"> </w:t>
      </w:r>
      <w:proofErr w:type="spellStart"/>
      <w:r w:rsidRPr="00573FD8">
        <w:t>напустио</w:t>
      </w:r>
      <w:proofErr w:type="spellEnd"/>
      <w:r w:rsidRPr="00573FD8">
        <w:t xml:space="preserve"> </w:t>
      </w:r>
      <w:proofErr w:type="spellStart"/>
      <w:r w:rsidRPr="00573FD8">
        <w:t>заштићени</w:t>
      </w:r>
      <w:proofErr w:type="spellEnd"/>
      <w:r w:rsidRPr="00573FD8">
        <w:t xml:space="preserve"> </w:t>
      </w:r>
      <w:proofErr w:type="spellStart"/>
      <w:r w:rsidRPr="00573FD8">
        <w:t>простор</w:t>
      </w:r>
      <w:proofErr w:type="spellEnd"/>
      <w:r w:rsidRPr="00573FD8">
        <w:t xml:space="preserve"> </w:t>
      </w:r>
      <w:proofErr w:type="spellStart"/>
      <w:r w:rsidRPr="00573FD8">
        <w:t>или</w:t>
      </w:r>
      <w:proofErr w:type="spellEnd"/>
      <w:r w:rsidRPr="00573FD8">
        <w:t xml:space="preserve"> </w:t>
      </w:r>
      <w:proofErr w:type="spellStart"/>
      <w:r w:rsidRPr="00573FD8">
        <w:t>систем</w:t>
      </w:r>
      <w:proofErr w:type="spellEnd"/>
      <w:r w:rsidRPr="00573FD8">
        <w:t xml:space="preserve"> (</w:t>
      </w:r>
      <w:proofErr w:type="spellStart"/>
      <w:r w:rsidRPr="00573FD8">
        <w:t>физички</w:t>
      </w:r>
      <w:proofErr w:type="spellEnd"/>
      <w:r w:rsidRPr="00573FD8">
        <w:t xml:space="preserve"> </w:t>
      </w:r>
      <w:proofErr w:type="spellStart"/>
      <w:r w:rsidRPr="00573FD8">
        <w:t>или</w:t>
      </w:r>
      <w:proofErr w:type="spellEnd"/>
      <w:r w:rsidRPr="00573FD8">
        <w:t xml:space="preserve"> </w:t>
      </w:r>
      <w:proofErr w:type="spellStart"/>
      <w:r w:rsidRPr="00573FD8">
        <w:t>електронски</w:t>
      </w:r>
      <w:proofErr w:type="spellEnd"/>
      <w:r w:rsidRPr="00573FD8">
        <w:t>)</w:t>
      </w:r>
    </w:p>
    <w:p w14:paraId="6B63C951" w14:textId="77777777" w:rsidR="00573FD8" w:rsidRPr="00573FD8" w:rsidRDefault="00573FD8" w:rsidP="00573FD8">
      <w:pPr>
        <w:pStyle w:val="NoSpacing"/>
        <w:ind w:left="0" w:firstLine="0"/>
        <w:jc w:val="left"/>
      </w:pPr>
      <w:r w:rsidRPr="00573FD8">
        <w:rPr>
          <w:rFonts w:ascii="Segoe UI Symbol" w:hAnsi="Segoe UI Symbol" w:cs="Segoe UI Symbol"/>
        </w:rPr>
        <w:t>📌</w:t>
      </w:r>
      <w:r w:rsidRPr="00573FD8">
        <w:t xml:space="preserve"> </w:t>
      </w:r>
      <w:r w:rsidRPr="00573FD8">
        <w:rPr>
          <w:b/>
          <w:bCs/>
        </w:rPr>
        <w:t xml:space="preserve">2. </w:t>
      </w:r>
      <w:proofErr w:type="spellStart"/>
      <w:r w:rsidRPr="00573FD8">
        <w:rPr>
          <w:b/>
          <w:bCs/>
        </w:rPr>
        <w:t>Обавештавање</w:t>
      </w:r>
      <w:proofErr w:type="spellEnd"/>
      <w:r w:rsidRPr="00573FD8">
        <w:rPr>
          <w:b/>
          <w:bCs/>
        </w:rPr>
        <w:t xml:space="preserve"> </w:t>
      </w:r>
      <w:proofErr w:type="spellStart"/>
      <w:r w:rsidRPr="00573FD8">
        <w:rPr>
          <w:b/>
          <w:bCs/>
        </w:rPr>
        <w:t>надлежних</w:t>
      </w:r>
      <w:proofErr w:type="spellEnd"/>
      <w:r w:rsidRPr="00573FD8">
        <w:br/>
      </w:r>
      <w:proofErr w:type="spellStart"/>
      <w:r w:rsidRPr="00573FD8">
        <w:rPr>
          <w:b/>
          <w:bCs/>
        </w:rPr>
        <w:t>Циљ</w:t>
      </w:r>
      <w:proofErr w:type="spellEnd"/>
      <w:r w:rsidRPr="00573FD8">
        <w:t xml:space="preserve">: </w:t>
      </w:r>
      <w:proofErr w:type="spellStart"/>
      <w:r w:rsidRPr="00573FD8">
        <w:t>Осигурати</w:t>
      </w:r>
      <w:proofErr w:type="spellEnd"/>
      <w:r w:rsidRPr="00573FD8">
        <w:t xml:space="preserve"> </w:t>
      </w:r>
      <w:proofErr w:type="spellStart"/>
      <w:r w:rsidRPr="00573FD8">
        <w:t>правовремено</w:t>
      </w:r>
      <w:proofErr w:type="spellEnd"/>
      <w:r w:rsidRPr="00573FD8">
        <w:t xml:space="preserve"> </w:t>
      </w:r>
      <w:proofErr w:type="spellStart"/>
      <w:r w:rsidRPr="00573FD8">
        <w:t>обавештавање</w:t>
      </w:r>
      <w:proofErr w:type="spellEnd"/>
      <w:r w:rsidRPr="00573FD8">
        <w:t xml:space="preserve"> </w:t>
      </w:r>
      <w:proofErr w:type="spellStart"/>
      <w:r w:rsidRPr="00573FD8">
        <w:t>свих</w:t>
      </w:r>
      <w:proofErr w:type="spellEnd"/>
      <w:r w:rsidRPr="00573FD8">
        <w:t xml:space="preserve"> </w:t>
      </w:r>
      <w:proofErr w:type="spellStart"/>
      <w:r w:rsidRPr="00573FD8">
        <w:t>релевантних</w:t>
      </w:r>
      <w:proofErr w:type="spellEnd"/>
      <w:r w:rsidRPr="00573FD8">
        <w:t xml:space="preserve"> </w:t>
      </w:r>
      <w:proofErr w:type="spellStart"/>
      <w:r w:rsidRPr="00573FD8">
        <w:t>институција</w:t>
      </w:r>
      <w:proofErr w:type="spellEnd"/>
      <w:r w:rsidRPr="00573FD8">
        <w:t xml:space="preserve"> </w:t>
      </w:r>
      <w:proofErr w:type="spellStart"/>
      <w:r w:rsidRPr="00573FD8">
        <w:t>ради</w:t>
      </w:r>
      <w:proofErr w:type="spellEnd"/>
      <w:r w:rsidRPr="00573FD8">
        <w:t xml:space="preserve"> </w:t>
      </w:r>
      <w:proofErr w:type="spellStart"/>
      <w:r w:rsidRPr="00573FD8">
        <w:t>предузимања</w:t>
      </w:r>
      <w:proofErr w:type="spellEnd"/>
      <w:r w:rsidRPr="00573FD8">
        <w:t xml:space="preserve"> </w:t>
      </w:r>
      <w:proofErr w:type="spellStart"/>
      <w:r w:rsidRPr="00573FD8">
        <w:t>даљих</w:t>
      </w:r>
      <w:proofErr w:type="spellEnd"/>
      <w:r w:rsidRPr="00573FD8">
        <w:t xml:space="preserve"> </w:t>
      </w:r>
      <w:proofErr w:type="spellStart"/>
      <w:r w:rsidRPr="00573FD8">
        <w:t>мера</w:t>
      </w:r>
      <w:proofErr w:type="spellEnd"/>
      <w:r w:rsidRPr="00573FD8">
        <w:t>.</w:t>
      </w:r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r w:rsidRPr="00573FD8">
        <w:rPr>
          <w:lang w:val="sr-Cyrl-RS"/>
        </w:rPr>
        <w:t>Руковалац тајним подацима или о</w:t>
      </w:r>
      <w:proofErr w:type="spellStart"/>
      <w:r w:rsidRPr="00573FD8">
        <w:t>влашћено</w:t>
      </w:r>
      <w:proofErr w:type="spellEnd"/>
      <w:r w:rsidRPr="00573FD8">
        <w:t xml:space="preserve"> </w:t>
      </w:r>
      <w:proofErr w:type="spellStart"/>
      <w:r w:rsidRPr="00573FD8">
        <w:t>лице</w:t>
      </w:r>
      <w:proofErr w:type="spellEnd"/>
      <w:r w:rsidRPr="00573FD8">
        <w:t xml:space="preserve"> </w:t>
      </w:r>
      <w:proofErr w:type="spellStart"/>
      <w:r w:rsidRPr="00573FD8">
        <w:t>за</w:t>
      </w:r>
      <w:proofErr w:type="spellEnd"/>
      <w:r w:rsidRPr="00573FD8">
        <w:t xml:space="preserve"> </w:t>
      </w:r>
      <w:proofErr w:type="spellStart"/>
      <w:r w:rsidRPr="00573FD8">
        <w:t>тајне</w:t>
      </w:r>
      <w:proofErr w:type="spellEnd"/>
      <w:r w:rsidRPr="00573FD8">
        <w:t xml:space="preserve"> </w:t>
      </w:r>
      <w:proofErr w:type="spellStart"/>
      <w:r w:rsidRPr="00573FD8">
        <w:t>податке</w:t>
      </w:r>
      <w:proofErr w:type="spellEnd"/>
      <w:r w:rsidRPr="00573FD8">
        <w:t xml:space="preserve"> </w:t>
      </w:r>
      <w:proofErr w:type="spellStart"/>
      <w:r w:rsidRPr="00573FD8">
        <w:t>унутар</w:t>
      </w:r>
      <w:proofErr w:type="spellEnd"/>
      <w:r w:rsidRPr="00573FD8">
        <w:t xml:space="preserve"> </w:t>
      </w:r>
      <w:r w:rsidRPr="00573FD8">
        <w:rPr>
          <w:lang w:val="sr-Cyrl-RS"/>
        </w:rPr>
        <w:t>правног лица</w:t>
      </w:r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Старешина</w:t>
      </w:r>
      <w:proofErr w:type="spellEnd"/>
      <w:r w:rsidRPr="00573FD8">
        <w:t xml:space="preserve"> </w:t>
      </w:r>
      <w:proofErr w:type="spellStart"/>
      <w:r w:rsidRPr="00573FD8">
        <w:t>органа</w:t>
      </w:r>
      <w:proofErr w:type="spellEnd"/>
      <w:r w:rsidRPr="00573FD8">
        <w:t xml:space="preserve"> </w:t>
      </w:r>
      <w:proofErr w:type="spellStart"/>
      <w:r w:rsidRPr="00573FD8">
        <w:t>или</w:t>
      </w:r>
      <w:proofErr w:type="spellEnd"/>
      <w:r w:rsidRPr="00573FD8">
        <w:t xml:space="preserve"> </w:t>
      </w:r>
      <w:r w:rsidRPr="00573FD8">
        <w:rPr>
          <w:lang w:val="sr-Cyrl-RS"/>
        </w:rPr>
        <w:t xml:space="preserve">одговорно </w:t>
      </w:r>
      <w:proofErr w:type="spellStart"/>
      <w:r w:rsidRPr="00573FD8">
        <w:t>лице</w:t>
      </w:r>
      <w:proofErr w:type="spellEnd"/>
      <w:r w:rsidRPr="00573FD8">
        <w:t xml:space="preserve">  </w:t>
      </w:r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r w:rsidRPr="00573FD8">
        <w:rPr>
          <w:lang w:val="sr-Cyrl-RS"/>
        </w:rPr>
        <w:t>О</w:t>
      </w:r>
      <w:proofErr w:type="spellStart"/>
      <w:r w:rsidRPr="00573FD8">
        <w:t>рган</w:t>
      </w:r>
      <w:proofErr w:type="spellEnd"/>
      <w:r w:rsidRPr="00573FD8">
        <w:t xml:space="preserve"> </w:t>
      </w:r>
      <w:proofErr w:type="spellStart"/>
      <w:r w:rsidRPr="00573FD8">
        <w:t>јавне</w:t>
      </w:r>
      <w:proofErr w:type="spellEnd"/>
      <w:r w:rsidRPr="00573FD8">
        <w:t xml:space="preserve"> </w:t>
      </w:r>
      <w:proofErr w:type="spellStart"/>
      <w:r w:rsidRPr="00573FD8">
        <w:t>власти</w:t>
      </w:r>
      <w:proofErr w:type="spellEnd"/>
      <w:r w:rsidRPr="00573FD8">
        <w:t xml:space="preserve"> </w:t>
      </w:r>
      <w:proofErr w:type="spellStart"/>
      <w:r w:rsidRPr="00573FD8">
        <w:t>који</w:t>
      </w:r>
      <w:proofErr w:type="spellEnd"/>
      <w:r w:rsidRPr="00573FD8">
        <w:t xml:space="preserve"> </w:t>
      </w:r>
      <w:proofErr w:type="spellStart"/>
      <w:r w:rsidRPr="00573FD8">
        <w:t>је</w:t>
      </w:r>
      <w:proofErr w:type="spellEnd"/>
      <w:r w:rsidRPr="00573FD8">
        <w:t xml:space="preserve"> </w:t>
      </w:r>
      <w:proofErr w:type="spellStart"/>
      <w:r w:rsidRPr="00573FD8">
        <w:t>одредио</w:t>
      </w:r>
      <w:proofErr w:type="spellEnd"/>
      <w:r w:rsidRPr="00573FD8">
        <w:t xml:space="preserve"> </w:t>
      </w:r>
      <w:proofErr w:type="spellStart"/>
      <w:r w:rsidRPr="00573FD8">
        <w:t>степен</w:t>
      </w:r>
      <w:proofErr w:type="spellEnd"/>
      <w:r w:rsidRPr="00573FD8">
        <w:t xml:space="preserve"> </w:t>
      </w:r>
      <w:proofErr w:type="spellStart"/>
      <w:r w:rsidRPr="00573FD8">
        <w:t>тајности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Канцеларија</w:t>
      </w:r>
      <w:proofErr w:type="spellEnd"/>
      <w:r w:rsidRPr="00573FD8">
        <w:t xml:space="preserve"> </w:t>
      </w:r>
      <w:proofErr w:type="spellStart"/>
      <w:r w:rsidRPr="00573FD8">
        <w:t>Савета</w:t>
      </w:r>
      <w:proofErr w:type="spellEnd"/>
      <w:r w:rsidRPr="00573FD8">
        <w:t xml:space="preserve"> </w:t>
      </w:r>
      <w:proofErr w:type="spellStart"/>
      <w:r w:rsidRPr="00573FD8">
        <w:t>за</w:t>
      </w:r>
      <w:proofErr w:type="spellEnd"/>
      <w:r w:rsidRPr="00573FD8">
        <w:t xml:space="preserve"> </w:t>
      </w:r>
      <w:proofErr w:type="spellStart"/>
      <w:r w:rsidRPr="00573FD8">
        <w:t>националну</w:t>
      </w:r>
      <w:proofErr w:type="spellEnd"/>
      <w:r w:rsidRPr="00573FD8">
        <w:t xml:space="preserve"> </w:t>
      </w:r>
      <w:proofErr w:type="spellStart"/>
      <w:r w:rsidRPr="00573FD8">
        <w:t>безбедност</w:t>
      </w:r>
      <w:proofErr w:type="spellEnd"/>
      <w:r w:rsidRPr="00573FD8">
        <w:t xml:space="preserve"> и </w:t>
      </w:r>
      <w:proofErr w:type="spellStart"/>
      <w:r w:rsidRPr="00573FD8">
        <w:t>заштиту</w:t>
      </w:r>
      <w:proofErr w:type="spellEnd"/>
      <w:r w:rsidRPr="00573FD8">
        <w:t xml:space="preserve"> </w:t>
      </w:r>
      <w:proofErr w:type="spellStart"/>
      <w:r w:rsidRPr="00573FD8">
        <w:t>тајних</w:t>
      </w:r>
      <w:proofErr w:type="spellEnd"/>
      <w:r w:rsidRPr="00573FD8">
        <w:t xml:space="preserve"> </w:t>
      </w:r>
      <w:proofErr w:type="spellStart"/>
      <w:r w:rsidRPr="00573FD8">
        <w:t>података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Надлежно</w:t>
      </w:r>
      <w:proofErr w:type="spellEnd"/>
      <w:r w:rsidRPr="00573FD8">
        <w:t xml:space="preserve"> </w:t>
      </w:r>
      <w:proofErr w:type="spellStart"/>
      <w:r w:rsidRPr="00573FD8">
        <w:t>тужилаштво</w:t>
      </w:r>
      <w:proofErr w:type="spellEnd"/>
      <w:r w:rsidRPr="00573FD8">
        <w:t xml:space="preserve"> (</w:t>
      </w:r>
      <w:proofErr w:type="spellStart"/>
      <w:r w:rsidRPr="00573FD8">
        <w:t>уколико</w:t>
      </w:r>
      <w:proofErr w:type="spellEnd"/>
      <w:r w:rsidRPr="00573FD8">
        <w:t xml:space="preserve"> </w:t>
      </w:r>
      <w:proofErr w:type="spellStart"/>
      <w:r w:rsidRPr="00573FD8">
        <w:t>постоји</w:t>
      </w:r>
      <w:proofErr w:type="spellEnd"/>
      <w:r w:rsidRPr="00573FD8">
        <w:t xml:space="preserve"> </w:t>
      </w:r>
      <w:proofErr w:type="spellStart"/>
      <w:r w:rsidRPr="00573FD8">
        <w:t>основ</w:t>
      </w:r>
      <w:proofErr w:type="spellEnd"/>
      <w:r w:rsidRPr="00573FD8">
        <w:t xml:space="preserve"> </w:t>
      </w:r>
      <w:proofErr w:type="spellStart"/>
      <w:r w:rsidRPr="00573FD8">
        <w:t>за</w:t>
      </w:r>
      <w:proofErr w:type="spellEnd"/>
      <w:r w:rsidRPr="00573FD8">
        <w:t xml:space="preserve"> </w:t>
      </w:r>
      <w:proofErr w:type="spellStart"/>
      <w:r w:rsidRPr="00573FD8">
        <w:t>кривичну</w:t>
      </w:r>
      <w:proofErr w:type="spellEnd"/>
      <w:r w:rsidRPr="00573FD8">
        <w:t xml:space="preserve"> </w:t>
      </w:r>
      <w:proofErr w:type="spellStart"/>
      <w:r w:rsidRPr="00573FD8">
        <w:t>одговорност</w:t>
      </w:r>
      <w:proofErr w:type="spellEnd"/>
      <w:r w:rsidRPr="00573FD8">
        <w:t>)</w:t>
      </w:r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Безбедносно-информативна</w:t>
      </w:r>
      <w:proofErr w:type="spellEnd"/>
      <w:r w:rsidRPr="00573FD8">
        <w:t xml:space="preserve"> </w:t>
      </w:r>
      <w:proofErr w:type="spellStart"/>
      <w:r w:rsidRPr="00573FD8">
        <w:t>агенција</w:t>
      </w:r>
      <w:proofErr w:type="spellEnd"/>
      <w:r w:rsidRPr="00573FD8">
        <w:t xml:space="preserve"> – БИА (</w:t>
      </w:r>
      <w:proofErr w:type="spellStart"/>
      <w:r w:rsidRPr="00573FD8">
        <w:t>ако</w:t>
      </w:r>
      <w:proofErr w:type="spellEnd"/>
      <w:r w:rsidRPr="00573FD8">
        <w:t xml:space="preserve"> </w:t>
      </w:r>
      <w:proofErr w:type="spellStart"/>
      <w:r w:rsidRPr="00573FD8">
        <w:t>је</w:t>
      </w:r>
      <w:proofErr w:type="spellEnd"/>
      <w:r w:rsidRPr="00573FD8">
        <w:t xml:space="preserve"> </w:t>
      </w:r>
      <w:proofErr w:type="spellStart"/>
      <w:r w:rsidRPr="00573FD8">
        <w:t>потребно</w:t>
      </w:r>
      <w:proofErr w:type="spellEnd"/>
      <w:r w:rsidRPr="00573FD8">
        <w:t>)</w:t>
      </w:r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Обавештавање</w:t>
      </w:r>
      <w:proofErr w:type="spellEnd"/>
      <w:r w:rsidRPr="00573FD8">
        <w:t xml:space="preserve"> </w:t>
      </w:r>
      <w:proofErr w:type="spellStart"/>
      <w:r w:rsidRPr="00573FD8">
        <w:t>по</w:t>
      </w:r>
      <w:proofErr w:type="spellEnd"/>
      <w:r w:rsidRPr="00573FD8">
        <w:t xml:space="preserve"> </w:t>
      </w:r>
      <w:proofErr w:type="spellStart"/>
      <w:r w:rsidRPr="00573FD8">
        <w:t>препоруци</w:t>
      </w:r>
      <w:proofErr w:type="spellEnd"/>
      <w:r w:rsidRPr="00573FD8">
        <w:t xml:space="preserve"> </w:t>
      </w:r>
      <w:proofErr w:type="spellStart"/>
      <w:r w:rsidRPr="00573FD8">
        <w:t>Канцеларије</w:t>
      </w:r>
      <w:proofErr w:type="spellEnd"/>
      <w:r w:rsidRPr="00573FD8">
        <w:t xml:space="preserve"> </w:t>
      </w:r>
      <w:proofErr w:type="spellStart"/>
      <w:r w:rsidRPr="00573FD8">
        <w:t>СНБиЗТП</w:t>
      </w:r>
      <w:proofErr w:type="spellEnd"/>
      <w:r w:rsidRPr="00573FD8">
        <w:t xml:space="preserve"> (</w:t>
      </w:r>
      <w:proofErr w:type="spellStart"/>
      <w:r w:rsidRPr="00573FD8">
        <w:t>ако</w:t>
      </w:r>
      <w:proofErr w:type="spellEnd"/>
      <w:r w:rsidRPr="00573FD8">
        <w:t xml:space="preserve"> </w:t>
      </w:r>
      <w:proofErr w:type="spellStart"/>
      <w:r w:rsidRPr="00573FD8">
        <w:t>је</w:t>
      </w:r>
      <w:proofErr w:type="spellEnd"/>
      <w:r w:rsidRPr="00573FD8">
        <w:t xml:space="preserve"> </w:t>
      </w:r>
      <w:proofErr w:type="spellStart"/>
      <w:r w:rsidRPr="00573FD8">
        <w:t>већ</w:t>
      </w:r>
      <w:proofErr w:type="spellEnd"/>
      <w:r w:rsidRPr="00573FD8">
        <w:t xml:space="preserve"> </w:t>
      </w:r>
      <w:proofErr w:type="spellStart"/>
      <w:r w:rsidRPr="00573FD8">
        <w:t>издата</w:t>
      </w:r>
      <w:proofErr w:type="spellEnd"/>
      <w:r w:rsidRPr="00573FD8">
        <w:t xml:space="preserve"> </w:t>
      </w:r>
      <w:proofErr w:type="spellStart"/>
      <w:r w:rsidRPr="00573FD8">
        <w:t>или</w:t>
      </w:r>
      <w:proofErr w:type="spellEnd"/>
      <w:r w:rsidRPr="00573FD8">
        <w:t xml:space="preserve"> </w:t>
      </w:r>
      <w:proofErr w:type="spellStart"/>
      <w:r w:rsidRPr="00573FD8">
        <w:t>се</w:t>
      </w:r>
      <w:proofErr w:type="spellEnd"/>
      <w:r w:rsidRPr="00573FD8">
        <w:t xml:space="preserve"> </w:t>
      </w:r>
      <w:proofErr w:type="spellStart"/>
      <w:r w:rsidRPr="00573FD8">
        <w:t>очекује</w:t>
      </w:r>
      <w:proofErr w:type="spellEnd"/>
      <w:r w:rsidRPr="00573FD8">
        <w:t>)</w:t>
      </w:r>
    </w:p>
    <w:p w14:paraId="6E2F2B9F" w14:textId="77777777" w:rsidR="00573FD8" w:rsidRPr="00573FD8" w:rsidRDefault="00573FD8" w:rsidP="00573FD8">
      <w:pPr>
        <w:pStyle w:val="NoSpacing"/>
        <w:ind w:left="0" w:firstLine="0"/>
        <w:jc w:val="left"/>
      </w:pPr>
      <w:r w:rsidRPr="00573FD8">
        <w:rPr>
          <w:rFonts w:ascii="Segoe UI Symbol" w:hAnsi="Segoe UI Symbol" w:cs="Segoe UI Symbol"/>
        </w:rPr>
        <w:t>📌</w:t>
      </w:r>
      <w:r w:rsidRPr="00573FD8">
        <w:t xml:space="preserve"> </w:t>
      </w:r>
      <w:r w:rsidRPr="00573FD8">
        <w:rPr>
          <w:b/>
          <w:bCs/>
        </w:rPr>
        <w:t xml:space="preserve">3. </w:t>
      </w:r>
      <w:proofErr w:type="spellStart"/>
      <w:r w:rsidRPr="00573FD8">
        <w:rPr>
          <w:b/>
          <w:bCs/>
        </w:rPr>
        <w:t>Утврђивање</w:t>
      </w:r>
      <w:proofErr w:type="spellEnd"/>
      <w:r w:rsidRPr="00573FD8">
        <w:rPr>
          <w:b/>
          <w:bCs/>
        </w:rPr>
        <w:t xml:space="preserve"> </w:t>
      </w:r>
      <w:proofErr w:type="spellStart"/>
      <w:r w:rsidRPr="00573FD8">
        <w:rPr>
          <w:b/>
          <w:bCs/>
        </w:rPr>
        <w:t>околности</w:t>
      </w:r>
      <w:proofErr w:type="spellEnd"/>
      <w:r w:rsidRPr="00573FD8">
        <w:rPr>
          <w:b/>
          <w:bCs/>
        </w:rPr>
        <w:t xml:space="preserve"> и </w:t>
      </w:r>
      <w:proofErr w:type="spellStart"/>
      <w:r w:rsidRPr="00573FD8">
        <w:rPr>
          <w:b/>
          <w:bCs/>
        </w:rPr>
        <w:t>правна</w:t>
      </w:r>
      <w:proofErr w:type="spellEnd"/>
      <w:r w:rsidRPr="00573FD8">
        <w:rPr>
          <w:b/>
          <w:bCs/>
        </w:rPr>
        <w:t xml:space="preserve"> </w:t>
      </w:r>
      <w:proofErr w:type="spellStart"/>
      <w:r w:rsidRPr="00573FD8">
        <w:rPr>
          <w:b/>
          <w:bCs/>
        </w:rPr>
        <w:t>квалификација</w:t>
      </w:r>
      <w:proofErr w:type="spellEnd"/>
      <w:r w:rsidRPr="00573FD8">
        <w:br/>
      </w:r>
      <w:proofErr w:type="spellStart"/>
      <w:r w:rsidRPr="00573FD8">
        <w:rPr>
          <w:b/>
          <w:bCs/>
        </w:rPr>
        <w:t>Циљ</w:t>
      </w:r>
      <w:proofErr w:type="spellEnd"/>
      <w:r w:rsidRPr="00573FD8">
        <w:t xml:space="preserve">: </w:t>
      </w:r>
      <w:proofErr w:type="spellStart"/>
      <w:r w:rsidRPr="00573FD8">
        <w:t>Расветљавање</w:t>
      </w:r>
      <w:proofErr w:type="spellEnd"/>
      <w:r w:rsidRPr="00573FD8">
        <w:t xml:space="preserve"> </w:t>
      </w:r>
      <w:proofErr w:type="spellStart"/>
      <w:r w:rsidRPr="00573FD8">
        <w:t>узрока</w:t>
      </w:r>
      <w:proofErr w:type="spellEnd"/>
      <w:r w:rsidRPr="00573FD8">
        <w:t xml:space="preserve"> </w:t>
      </w:r>
      <w:proofErr w:type="spellStart"/>
      <w:r w:rsidRPr="00573FD8">
        <w:t>инцидента</w:t>
      </w:r>
      <w:proofErr w:type="spellEnd"/>
      <w:r w:rsidRPr="00573FD8">
        <w:t xml:space="preserve">, </w:t>
      </w:r>
      <w:proofErr w:type="spellStart"/>
      <w:r w:rsidRPr="00573FD8">
        <w:t>идентификација</w:t>
      </w:r>
      <w:proofErr w:type="spellEnd"/>
      <w:r w:rsidRPr="00573FD8">
        <w:t xml:space="preserve"> </w:t>
      </w:r>
      <w:proofErr w:type="spellStart"/>
      <w:r w:rsidRPr="00573FD8">
        <w:t>пропуста</w:t>
      </w:r>
      <w:proofErr w:type="spellEnd"/>
      <w:r w:rsidRPr="00573FD8">
        <w:t xml:space="preserve"> и </w:t>
      </w:r>
      <w:proofErr w:type="spellStart"/>
      <w:r w:rsidRPr="00573FD8">
        <w:t>одговорних</w:t>
      </w:r>
      <w:proofErr w:type="spellEnd"/>
      <w:r w:rsidRPr="00573FD8">
        <w:t xml:space="preserve"> </w:t>
      </w:r>
      <w:proofErr w:type="spellStart"/>
      <w:r w:rsidRPr="00573FD8">
        <w:t>лица</w:t>
      </w:r>
      <w:proofErr w:type="spellEnd"/>
      <w:r w:rsidRPr="00573FD8">
        <w:t>.</w:t>
      </w:r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Покренута</w:t>
      </w:r>
      <w:proofErr w:type="spellEnd"/>
      <w:r w:rsidRPr="00573FD8">
        <w:t xml:space="preserve"> </w:t>
      </w:r>
      <w:proofErr w:type="spellStart"/>
      <w:r w:rsidRPr="00573FD8">
        <w:t>унутрашња</w:t>
      </w:r>
      <w:proofErr w:type="spellEnd"/>
      <w:r w:rsidRPr="00573FD8">
        <w:t xml:space="preserve"> (</w:t>
      </w:r>
      <w:proofErr w:type="spellStart"/>
      <w:r w:rsidRPr="00573FD8">
        <w:t>ванредна</w:t>
      </w:r>
      <w:proofErr w:type="spellEnd"/>
      <w:r w:rsidRPr="00573FD8">
        <w:t xml:space="preserve">) </w:t>
      </w:r>
      <w:proofErr w:type="spellStart"/>
      <w:r w:rsidRPr="00573FD8">
        <w:t>контрола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Утврђени</w:t>
      </w:r>
      <w:proofErr w:type="spellEnd"/>
      <w:r w:rsidRPr="00573FD8">
        <w:t xml:space="preserve"> </w:t>
      </w:r>
      <w:proofErr w:type="spellStart"/>
      <w:r w:rsidRPr="00573FD8">
        <w:t>узроци</w:t>
      </w:r>
      <w:proofErr w:type="spellEnd"/>
      <w:r w:rsidRPr="00573FD8">
        <w:t xml:space="preserve"> </w:t>
      </w:r>
      <w:proofErr w:type="spellStart"/>
      <w:r w:rsidRPr="00573FD8">
        <w:t>инцидента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Процењена</w:t>
      </w:r>
      <w:proofErr w:type="spellEnd"/>
      <w:r w:rsidRPr="00573FD8">
        <w:t xml:space="preserve"> </w:t>
      </w:r>
      <w:proofErr w:type="spellStart"/>
      <w:r w:rsidRPr="00573FD8">
        <w:t>штета</w:t>
      </w:r>
      <w:proofErr w:type="spellEnd"/>
      <w:r w:rsidRPr="00573FD8">
        <w:t xml:space="preserve"> и </w:t>
      </w:r>
      <w:proofErr w:type="spellStart"/>
      <w:r w:rsidRPr="00573FD8">
        <w:t>потенцијални</w:t>
      </w:r>
      <w:proofErr w:type="spellEnd"/>
      <w:r w:rsidRPr="00573FD8">
        <w:t xml:space="preserve"> </w:t>
      </w:r>
      <w:proofErr w:type="spellStart"/>
      <w:r w:rsidRPr="00573FD8">
        <w:t>домет</w:t>
      </w:r>
      <w:proofErr w:type="spellEnd"/>
      <w:r w:rsidRPr="00573FD8">
        <w:t xml:space="preserve"> </w:t>
      </w:r>
      <w:proofErr w:type="spellStart"/>
      <w:r w:rsidRPr="00573FD8">
        <w:t>последица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Процена</w:t>
      </w:r>
      <w:proofErr w:type="spellEnd"/>
      <w:r w:rsidRPr="00573FD8">
        <w:t xml:space="preserve"> </w:t>
      </w:r>
      <w:proofErr w:type="spellStart"/>
      <w:r w:rsidRPr="00573FD8">
        <w:t>да</w:t>
      </w:r>
      <w:proofErr w:type="spellEnd"/>
      <w:r w:rsidRPr="00573FD8">
        <w:t xml:space="preserve"> </w:t>
      </w:r>
      <w:proofErr w:type="spellStart"/>
      <w:r w:rsidRPr="00573FD8">
        <w:t>ли</w:t>
      </w:r>
      <w:proofErr w:type="spellEnd"/>
      <w:r w:rsidRPr="00573FD8">
        <w:t xml:space="preserve"> </w:t>
      </w:r>
      <w:proofErr w:type="spellStart"/>
      <w:r w:rsidRPr="00573FD8">
        <w:t>постоје</w:t>
      </w:r>
      <w:proofErr w:type="spellEnd"/>
      <w:r w:rsidRPr="00573FD8">
        <w:t xml:space="preserve"> </w:t>
      </w:r>
      <w:proofErr w:type="spellStart"/>
      <w:r w:rsidRPr="00573FD8">
        <w:t>елементи</w:t>
      </w:r>
      <w:proofErr w:type="spellEnd"/>
      <w:r w:rsidRPr="00573FD8">
        <w:t>:</w:t>
      </w:r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Повреде</w:t>
      </w:r>
      <w:proofErr w:type="spellEnd"/>
      <w:r w:rsidRPr="00573FD8">
        <w:t xml:space="preserve"> </w:t>
      </w:r>
      <w:proofErr w:type="spellStart"/>
      <w:r w:rsidRPr="00573FD8">
        <w:t>радне</w:t>
      </w:r>
      <w:proofErr w:type="spellEnd"/>
      <w:r w:rsidRPr="00573FD8">
        <w:t xml:space="preserve"> </w:t>
      </w:r>
      <w:proofErr w:type="spellStart"/>
      <w:r w:rsidRPr="00573FD8">
        <w:t>дисциплине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Прекршаја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Кривичног</w:t>
      </w:r>
      <w:proofErr w:type="spellEnd"/>
      <w:r w:rsidRPr="00573FD8">
        <w:t xml:space="preserve"> </w:t>
      </w:r>
      <w:proofErr w:type="spellStart"/>
      <w:r w:rsidRPr="00573FD8">
        <w:t>дела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lastRenderedPageBreak/>
        <w:t>☐</w:t>
      </w:r>
      <w:r w:rsidRPr="00573FD8">
        <w:t xml:space="preserve"> </w:t>
      </w:r>
      <w:proofErr w:type="spellStart"/>
      <w:r w:rsidRPr="00573FD8">
        <w:t>Консултација</w:t>
      </w:r>
      <w:proofErr w:type="spellEnd"/>
      <w:r w:rsidRPr="00573FD8">
        <w:t xml:space="preserve"> </w:t>
      </w:r>
      <w:proofErr w:type="spellStart"/>
      <w:r w:rsidRPr="00573FD8">
        <w:t>са</w:t>
      </w:r>
      <w:proofErr w:type="spellEnd"/>
      <w:r w:rsidRPr="00573FD8">
        <w:t xml:space="preserve"> </w:t>
      </w:r>
      <w:proofErr w:type="spellStart"/>
      <w:r w:rsidRPr="00573FD8">
        <w:t>правним</w:t>
      </w:r>
      <w:proofErr w:type="spellEnd"/>
      <w:r w:rsidRPr="00573FD8">
        <w:t xml:space="preserve"> </w:t>
      </w:r>
      <w:proofErr w:type="spellStart"/>
      <w:r w:rsidRPr="00573FD8">
        <w:t>службама</w:t>
      </w:r>
      <w:proofErr w:type="spellEnd"/>
      <w:r w:rsidRPr="00573FD8">
        <w:t xml:space="preserve"> </w:t>
      </w:r>
      <w:proofErr w:type="spellStart"/>
      <w:r w:rsidRPr="00573FD8">
        <w:t>или</w:t>
      </w:r>
      <w:proofErr w:type="spellEnd"/>
      <w:r w:rsidRPr="00573FD8">
        <w:t xml:space="preserve"> </w:t>
      </w:r>
      <w:proofErr w:type="spellStart"/>
      <w:r w:rsidRPr="00573FD8">
        <w:t>тужилаштвом</w:t>
      </w:r>
      <w:proofErr w:type="spellEnd"/>
      <w:r w:rsidRPr="00573FD8">
        <w:t xml:space="preserve"> </w:t>
      </w:r>
      <w:proofErr w:type="spellStart"/>
      <w:r w:rsidRPr="00573FD8">
        <w:t>ради</w:t>
      </w:r>
      <w:proofErr w:type="spellEnd"/>
      <w:r w:rsidRPr="00573FD8">
        <w:t xml:space="preserve"> </w:t>
      </w:r>
      <w:proofErr w:type="spellStart"/>
      <w:r w:rsidRPr="00573FD8">
        <w:t>квалификације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Доносeна</w:t>
      </w:r>
      <w:proofErr w:type="spellEnd"/>
      <w:r w:rsidRPr="00573FD8">
        <w:t xml:space="preserve"> </w:t>
      </w:r>
      <w:proofErr w:type="spellStart"/>
      <w:r w:rsidRPr="00573FD8">
        <w:t>одлука</w:t>
      </w:r>
      <w:proofErr w:type="spellEnd"/>
      <w:r w:rsidRPr="00573FD8">
        <w:t xml:space="preserve"> о </w:t>
      </w:r>
      <w:proofErr w:type="spellStart"/>
      <w:r w:rsidRPr="00573FD8">
        <w:t>покретању</w:t>
      </w:r>
      <w:proofErr w:type="spellEnd"/>
      <w:r w:rsidRPr="00573FD8">
        <w:t xml:space="preserve"> </w:t>
      </w:r>
      <w:proofErr w:type="spellStart"/>
      <w:r w:rsidRPr="00573FD8">
        <w:t>поступка</w:t>
      </w:r>
      <w:proofErr w:type="spellEnd"/>
      <w:r w:rsidRPr="00573FD8">
        <w:t xml:space="preserve"> (</w:t>
      </w:r>
      <w:proofErr w:type="spellStart"/>
      <w:r w:rsidRPr="00573FD8">
        <w:t>дисциплински</w:t>
      </w:r>
      <w:proofErr w:type="spellEnd"/>
      <w:r w:rsidRPr="00573FD8">
        <w:t xml:space="preserve">, </w:t>
      </w:r>
      <w:proofErr w:type="spellStart"/>
      <w:r w:rsidRPr="00573FD8">
        <w:t>прекршајни</w:t>
      </w:r>
      <w:proofErr w:type="spellEnd"/>
      <w:r w:rsidRPr="00573FD8">
        <w:t xml:space="preserve">, </w:t>
      </w:r>
      <w:proofErr w:type="spellStart"/>
      <w:r w:rsidRPr="00573FD8">
        <w:t>кривични</w:t>
      </w:r>
      <w:proofErr w:type="spellEnd"/>
      <w:r w:rsidRPr="00573FD8">
        <w:t>)</w:t>
      </w:r>
    </w:p>
    <w:p w14:paraId="22A97510" w14:textId="77777777" w:rsidR="00573FD8" w:rsidRPr="00573FD8" w:rsidRDefault="00573FD8" w:rsidP="00573FD8">
      <w:pPr>
        <w:pStyle w:val="NoSpacing"/>
        <w:ind w:left="0" w:firstLine="0"/>
        <w:jc w:val="left"/>
      </w:pPr>
      <w:r w:rsidRPr="00573FD8">
        <w:rPr>
          <w:rFonts w:ascii="Segoe UI Symbol" w:hAnsi="Segoe UI Symbol" w:cs="Segoe UI Symbol"/>
        </w:rPr>
        <w:t>📌</w:t>
      </w:r>
      <w:r w:rsidRPr="00573FD8">
        <w:t xml:space="preserve"> </w:t>
      </w:r>
      <w:r w:rsidRPr="00573FD8">
        <w:rPr>
          <w:b/>
          <w:bCs/>
        </w:rPr>
        <w:t xml:space="preserve">4. </w:t>
      </w:r>
      <w:r w:rsidRPr="00573FD8">
        <w:rPr>
          <w:rFonts w:ascii="Segoe UI Symbol" w:hAnsi="Segoe UI Symbol" w:cs="Segoe UI Symbol"/>
          <w:b/>
          <w:bCs/>
        </w:rPr>
        <w:t>🛡</w:t>
      </w:r>
      <w:r w:rsidRPr="00573FD8">
        <w:rPr>
          <w:b/>
          <w:bCs/>
        </w:rPr>
        <w:t xml:space="preserve">️ </w:t>
      </w:r>
      <w:proofErr w:type="spellStart"/>
      <w:r w:rsidRPr="00573FD8">
        <w:rPr>
          <w:b/>
          <w:bCs/>
        </w:rPr>
        <w:t>Заштита</w:t>
      </w:r>
      <w:proofErr w:type="spellEnd"/>
      <w:r w:rsidRPr="00573FD8">
        <w:rPr>
          <w:b/>
          <w:bCs/>
        </w:rPr>
        <w:t xml:space="preserve"> и </w:t>
      </w:r>
      <w:proofErr w:type="spellStart"/>
      <w:r w:rsidRPr="00573FD8">
        <w:rPr>
          <w:b/>
          <w:bCs/>
        </w:rPr>
        <w:t>санација</w:t>
      </w:r>
      <w:proofErr w:type="spellEnd"/>
      <w:r w:rsidRPr="00573FD8">
        <w:br/>
      </w:r>
      <w:proofErr w:type="spellStart"/>
      <w:r w:rsidRPr="00573FD8">
        <w:rPr>
          <w:b/>
          <w:bCs/>
        </w:rPr>
        <w:t>Циљ</w:t>
      </w:r>
      <w:proofErr w:type="spellEnd"/>
      <w:r w:rsidRPr="00573FD8">
        <w:t xml:space="preserve">: </w:t>
      </w:r>
      <w:proofErr w:type="spellStart"/>
      <w:r w:rsidRPr="00573FD8">
        <w:t>Хитно</w:t>
      </w:r>
      <w:proofErr w:type="spellEnd"/>
      <w:r w:rsidRPr="00573FD8">
        <w:t xml:space="preserve"> </w:t>
      </w:r>
      <w:proofErr w:type="spellStart"/>
      <w:r w:rsidRPr="00573FD8">
        <w:t>спречавање</w:t>
      </w:r>
      <w:proofErr w:type="spellEnd"/>
      <w:r w:rsidRPr="00573FD8">
        <w:t xml:space="preserve"> </w:t>
      </w:r>
      <w:proofErr w:type="spellStart"/>
      <w:r w:rsidRPr="00573FD8">
        <w:t>даљег</w:t>
      </w:r>
      <w:proofErr w:type="spellEnd"/>
      <w:r w:rsidRPr="00573FD8">
        <w:t xml:space="preserve"> </w:t>
      </w:r>
      <w:proofErr w:type="spellStart"/>
      <w:r w:rsidRPr="00573FD8">
        <w:t>угрожавања</w:t>
      </w:r>
      <w:proofErr w:type="spellEnd"/>
      <w:r w:rsidRPr="00573FD8">
        <w:t xml:space="preserve"> </w:t>
      </w:r>
      <w:proofErr w:type="spellStart"/>
      <w:r w:rsidRPr="00573FD8">
        <w:t>података</w:t>
      </w:r>
      <w:proofErr w:type="spellEnd"/>
      <w:r w:rsidRPr="00573FD8">
        <w:t xml:space="preserve"> и </w:t>
      </w:r>
      <w:proofErr w:type="spellStart"/>
      <w:r w:rsidRPr="00573FD8">
        <w:t>побољшање</w:t>
      </w:r>
      <w:proofErr w:type="spellEnd"/>
      <w:r w:rsidRPr="00573FD8">
        <w:t xml:space="preserve"> </w:t>
      </w:r>
      <w:proofErr w:type="spellStart"/>
      <w:r w:rsidRPr="00573FD8">
        <w:t>мера</w:t>
      </w:r>
      <w:proofErr w:type="spellEnd"/>
      <w:r w:rsidRPr="00573FD8">
        <w:t xml:space="preserve"> </w:t>
      </w:r>
      <w:proofErr w:type="spellStart"/>
      <w:r w:rsidRPr="00573FD8">
        <w:t>заштите</w:t>
      </w:r>
      <w:proofErr w:type="spellEnd"/>
      <w:r w:rsidRPr="00573FD8">
        <w:t>.</w:t>
      </w:r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Онемогућен</w:t>
      </w:r>
      <w:proofErr w:type="spellEnd"/>
      <w:r w:rsidRPr="00573FD8">
        <w:t xml:space="preserve"> </w:t>
      </w:r>
      <w:proofErr w:type="spellStart"/>
      <w:r w:rsidRPr="00573FD8">
        <w:t>даљи</w:t>
      </w:r>
      <w:proofErr w:type="spellEnd"/>
      <w:r w:rsidRPr="00573FD8">
        <w:t xml:space="preserve"> </w:t>
      </w:r>
      <w:proofErr w:type="spellStart"/>
      <w:r w:rsidRPr="00573FD8">
        <w:t>приступ</w:t>
      </w:r>
      <w:proofErr w:type="spellEnd"/>
      <w:r w:rsidRPr="00573FD8">
        <w:t xml:space="preserve"> </w:t>
      </w:r>
      <w:proofErr w:type="spellStart"/>
      <w:r w:rsidRPr="00573FD8">
        <w:t>угроженим</w:t>
      </w:r>
      <w:proofErr w:type="spellEnd"/>
      <w:r w:rsidRPr="00573FD8">
        <w:t xml:space="preserve"> </w:t>
      </w:r>
      <w:proofErr w:type="spellStart"/>
      <w:r w:rsidRPr="00573FD8">
        <w:t>подацима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Активиране</w:t>
      </w:r>
      <w:proofErr w:type="spellEnd"/>
      <w:r w:rsidRPr="00573FD8">
        <w:t xml:space="preserve"> containment </w:t>
      </w:r>
      <w:proofErr w:type="spellStart"/>
      <w:r w:rsidRPr="00573FD8">
        <w:t>мере</w:t>
      </w:r>
      <w:proofErr w:type="spellEnd"/>
      <w:r w:rsidRPr="00573FD8">
        <w:t xml:space="preserve"> (</w:t>
      </w:r>
      <w:proofErr w:type="spellStart"/>
      <w:r w:rsidRPr="00573FD8">
        <w:t>техничке</w:t>
      </w:r>
      <w:proofErr w:type="spellEnd"/>
      <w:r w:rsidRPr="00573FD8">
        <w:t xml:space="preserve">, </w:t>
      </w:r>
      <w:proofErr w:type="spellStart"/>
      <w:r w:rsidRPr="00573FD8">
        <w:t>административне</w:t>
      </w:r>
      <w:proofErr w:type="spellEnd"/>
      <w:r w:rsidRPr="00573FD8">
        <w:t xml:space="preserve">, </w:t>
      </w:r>
      <w:proofErr w:type="spellStart"/>
      <w:r w:rsidRPr="00573FD8">
        <w:t>физичке</w:t>
      </w:r>
      <w:proofErr w:type="spellEnd"/>
      <w:r w:rsidRPr="00573FD8">
        <w:t>)</w:t>
      </w:r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Спроведене</w:t>
      </w:r>
      <w:proofErr w:type="spellEnd"/>
      <w:r w:rsidRPr="00573FD8">
        <w:t xml:space="preserve"> </w:t>
      </w:r>
      <w:proofErr w:type="spellStart"/>
      <w:r w:rsidRPr="00573FD8">
        <w:t>привремене</w:t>
      </w:r>
      <w:proofErr w:type="spellEnd"/>
      <w:r w:rsidRPr="00573FD8">
        <w:t xml:space="preserve"> и </w:t>
      </w:r>
      <w:proofErr w:type="spellStart"/>
      <w:r w:rsidRPr="00573FD8">
        <w:t>трајне</w:t>
      </w:r>
      <w:proofErr w:type="spellEnd"/>
      <w:r w:rsidRPr="00573FD8">
        <w:t xml:space="preserve"> </w:t>
      </w:r>
      <w:proofErr w:type="spellStart"/>
      <w:r w:rsidRPr="00573FD8">
        <w:t>превентивне</w:t>
      </w:r>
      <w:proofErr w:type="spellEnd"/>
      <w:r w:rsidRPr="00573FD8">
        <w:t xml:space="preserve"> </w:t>
      </w:r>
      <w:proofErr w:type="spellStart"/>
      <w:r w:rsidRPr="00573FD8">
        <w:t>мере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Одржана</w:t>
      </w:r>
      <w:proofErr w:type="spellEnd"/>
      <w:r w:rsidRPr="00573FD8">
        <w:t xml:space="preserve"> </w:t>
      </w:r>
      <w:proofErr w:type="spellStart"/>
      <w:r w:rsidRPr="00573FD8">
        <w:t>обука</w:t>
      </w:r>
      <w:proofErr w:type="spellEnd"/>
      <w:r w:rsidRPr="00573FD8">
        <w:t xml:space="preserve"> и </w:t>
      </w:r>
      <w:proofErr w:type="spellStart"/>
      <w:r w:rsidRPr="00573FD8">
        <w:t>издата</w:t>
      </w:r>
      <w:proofErr w:type="spellEnd"/>
      <w:r w:rsidRPr="00573FD8">
        <w:t xml:space="preserve"> </w:t>
      </w:r>
      <w:proofErr w:type="spellStart"/>
      <w:r w:rsidRPr="00573FD8">
        <w:t>упутства</w:t>
      </w:r>
      <w:proofErr w:type="spellEnd"/>
      <w:r w:rsidRPr="00573FD8">
        <w:t xml:space="preserve"> </w:t>
      </w:r>
      <w:proofErr w:type="spellStart"/>
      <w:r w:rsidRPr="00573FD8">
        <w:t>за</w:t>
      </w:r>
      <w:proofErr w:type="spellEnd"/>
      <w:r w:rsidRPr="00573FD8">
        <w:t xml:space="preserve"> </w:t>
      </w:r>
      <w:proofErr w:type="spellStart"/>
      <w:r w:rsidRPr="00573FD8">
        <w:t>запослене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Ажурирана</w:t>
      </w:r>
      <w:proofErr w:type="spellEnd"/>
      <w:r w:rsidRPr="00573FD8">
        <w:t xml:space="preserve"> </w:t>
      </w:r>
      <w:proofErr w:type="spellStart"/>
      <w:r w:rsidRPr="00573FD8">
        <w:t>техничка</w:t>
      </w:r>
      <w:proofErr w:type="spellEnd"/>
      <w:r w:rsidRPr="00573FD8">
        <w:t xml:space="preserve"> и </w:t>
      </w:r>
      <w:proofErr w:type="spellStart"/>
      <w:r w:rsidRPr="00573FD8">
        <w:t>организациона</w:t>
      </w:r>
      <w:proofErr w:type="spellEnd"/>
      <w:r w:rsidRPr="00573FD8">
        <w:t xml:space="preserve"> </w:t>
      </w:r>
      <w:proofErr w:type="spellStart"/>
      <w:r w:rsidRPr="00573FD8">
        <w:t>документација</w:t>
      </w:r>
      <w:proofErr w:type="spellEnd"/>
    </w:p>
    <w:p w14:paraId="59FCBBDB" w14:textId="77777777" w:rsidR="00573FD8" w:rsidRPr="00573FD8" w:rsidRDefault="00573FD8" w:rsidP="00573FD8">
      <w:pPr>
        <w:pStyle w:val="NoSpacing"/>
        <w:ind w:left="0" w:firstLine="0"/>
        <w:jc w:val="left"/>
      </w:pPr>
      <w:r w:rsidRPr="00573FD8">
        <w:rPr>
          <w:rFonts w:ascii="Segoe UI Symbol" w:hAnsi="Segoe UI Symbol" w:cs="Segoe UI Symbol"/>
        </w:rPr>
        <w:t>📌</w:t>
      </w:r>
      <w:r w:rsidRPr="00573FD8">
        <w:t xml:space="preserve"> 5. </w:t>
      </w:r>
      <w:r w:rsidRPr="00573FD8">
        <w:rPr>
          <w:rFonts w:ascii="Segoe UI Symbol" w:hAnsi="Segoe UI Symbol" w:cs="Segoe UI Symbol"/>
        </w:rPr>
        <w:t>📝</w:t>
      </w:r>
      <w:r w:rsidRPr="00573FD8">
        <w:t xml:space="preserve"> </w:t>
      </w:r>
      <w:proofErr w:type="spellStart"/>
      <w:r w:rsidRPr="00573FD8">
        <w:t>Извештавање</w:t>
      </w:r>
      <w:proofErr w:type="spellEnd"/>
      <w:r w:rsidRPr="00573FD8">
        <w:t xml:space="preserve"> и </w:t>
      </w:r>
      <w:proofErr w:type="spellStart"/>
      <w:r w:rsidRPr="00573FD8">
        <w:t>евиденција</w:t>
      </w:r>
      <w:proofErr w:type="spellEnd"/>
      <w:r w:rsidRPr="00573FD8">
        <w:br/>
      </w:r>
      <w:proofErr w:type="spellStart"/>
      <w:r w:rsidRPr="00573FD8">
        <w:t>Циљ</w:t>
      </w:r>
      <w:proofErr w:type="spellEnd"/>
      <w:r w:rsidRPr="00573FD8">
        <w:t xml:space="preserve">: </w:t>
      </w:r>
      <w:proofErr w:type="spellStart"/>
      <w:r w:rsidRPr="00573FD8">
        <w:t>Комплетна</w:t>
      </w:r>
      <w:proofErr w:type="spellEnd"/>
      <w:r w:rsidRPr="00573FD8">
        <w:t xml:space="preserve"> </w:t>
      </w:r>
      <w:proofErr w:type="spellStart"/>
      <w:r w:rsidRPr="00573FD8">
        <w:t>документација</w:t>
      </w:r>
      <w:proofErr w:type="spellEnd"/>
      <w:r w:rsidRPr="00573FD8">
        <w:t xml:space="preserve"> </w:t>
      </w:r>
      <w:proofErr w:type="spellStart"/>
      <w:r w:rsidRPr="00573FD8">
        <w:t>догађаја</w:t>
      </w:r>
      <w:proofErr w:type="spellEnd"/>
      <w:r w:rsidRPr="00573FD8">
        <w:t xml:space="preserve"> </w:t>
      </w:r>
      <w:proofErr w:type="spellStart"/>
      <w:r w:rsidRPr="00573FD8">
        <w:t>ради</w:t>
      </w:r>
      <w:proofErr w:type="spellEnd"/>
      <w:r w:rsidRPr="00573FD8">
        <w:t xml:space="preserve"> </w:t>
      </w:r>
      <w:proofErr w:type="spellStart"/>
      <w:r w:rsidRPr="00573FD8">
        <w:t>праћења</w:t>
      </w:r>
      <w:proofErr w:type="spellEnd"/>
      <w:r w:rsidRPr="00573FD8">
        <w:t xml:space="preserve">, </w:t>
      </w:r>
      <w:proofErr w:type="spellStart"/>
      <w:r w:rsidRPr="00573FD8">
        <w:t>контроле</w:t>
      </w:r>
      <w:proofErr w:type="spellEnd"/>
      <w:r w:rsidRPr="00573FD8">
        <w:t xml:space="preserve"> и </w:t>
      </w:r>
      <w:proofErr w:type="spellStart"/>
      <w:r w:rsidRPr="00573FD8">
        <w:t>системског</w:t>
      </w:r>
      <w:proofErr w:type="spellEnd"/>
      <w:r w:rsidRPr="00573FD8">
        <w:t xml:space="preserve"> </w:t>
      </w:r>
      <w:proofErr w:type="spellStart"/>
      <w:r w:rsidRPr="00573FD8">
        <w:t>унапређења</w:t>
      </w:r>
      <w:proofErr w:type="spellEnd"/>
      <w:r w:rsidRPr="00573FD8">
        <w:t>.</w:t>
      </w:r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Сачињен</w:t>
      </w:r>
      <w:proofErr w:type="spellEnd"/>
      <w:r w:rsidRPr="00573FD8">
        <w:t xml:space="preserve"> </w:t>
      </w:r>
      <w:proofErr w:type="spellStart"/>
      <w:r w:rsidRPr="00573FD8">
        <w:t>званичан</w:t>
      </w:r>
      <w:proofErr w:type="spellEnd"/>
      <w:r w:rsidRPr="00573FD8">
        <w:t xml:space="preserve"> </w:t>
      </w:r>
      <w:proofErr w:type="spellStart"/>
      <w:r w:rsidRPr="00573FD8">
        <w:t>извештај</w:t>
      </w:r>
      <w:proofErr w:type="spellEnd"/>
      <w:r w:rsidRPr="00573FD8">
        <w:t xml:space="preserve"> о </w:t>
      </w:r>
      <w:proofErr w:type="spellStart"/>
      <w:r w:rsidRPr="00573FD8">
        <w:t>инциденту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Извештај</w:t>
      </w:r>
      <w:proofErr w:type="spellEnd"/>
      <w:r w:rsidRPr="00573FD8">
        <w:t xml:space="preserve"> </w:t>
      </w:r>
      <w:proofErr w:type="spellStart"/>
      <w:r w:rsidRPr="00573FD8">
        <w:t>достављен</w:t>
      </w:r>
      <w:proofErr w:type="spellEnd"/>
      <w:r w:rsidRPr="00573FD8">
        <w:t xml:space="preserve"> </w:t>
      </w:r>
      <w:proofErr w:type="spellStart"/>
      <w:r w:rsidRPr="00573FD8">
        <w:t>свим</w:t>
      </w:r>
      <w:proofErr w:type="spellEnd"/>
      <w:r w:rsidRPr="00573FD8">
        <w:t xml:space="preserve"> </w:t>
      </w:r>
      <w:proofErr w:type="spellStart"/>
      <w:r w:rsidRPr="00573FD8">
        <w:t>релевантним</w:t>
      </w:r>
      <w:proofErr w:type="spellEnd"/>
      <w:r w:rsidRPr="00573FD8">
        <w:t xml:space="preserve"> </w:t>
      </w:r>
      <w:proofErr w:type="spellStart"/>
      <w:r w:rsidRPr="00573FD8">
        <w:t>институцијама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Инцидент</w:t>
      </w:r>
      <w:proofErr w:type="spellEnd"/>
      <w:r w:rsidRPr="00573FD8">
        <w:t xml:space="preserve"> </w:t>
      </w:r>
      <w:proofErr w:type="spellStart"/>
      <w:r w:rsidRPr="00573FD8">
        <w:t>евидентиран</w:t>
      </w:r>
      <w:proofErr w:type="spellEnd"/>
      <w:r w:rsidRPr="00573FD8">
        <w:t xml:space="preserve"> у:</w:t>
      </w:r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Регистар</w:t>
      </w:r>
      <w:proofErr w:type="spellEnd"/>
      <w:r w:rsidRPr="00573FD8">
        <w:t xml:space="preserve"> </w:t>
      </w:r>
      <w:proofErr w:type="spellStart"/>
      <w:r w:rsidRPr="00573FD8">
        <w:t>инцидената</w:t>
      </w:r>
      <w:proofErr w:type="spellEnd"/>
      <w:r w:rsidRPr="00573FD8">
        <w:t xml:space="preserve"> у </w:t>
      </w:r>
      <w:proofErr w:type="spellStart"/>
      <w:r w:rsidRPr="00573FD8">
        <w:t>органу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Регистар</w:t>
      </w:r>
      <w:proofErr w:type="spellEnd"/>
      <w:r w:rsidRPr="00573FD8">
        <w:t xml:space="preserve"> у </w:t>
      </w:r>
      <w:proofErr w:type="spellStart"/>
      <w:r w:rsidRPr="00573FD8">
        <w:t>складу</w:t>
      </w:r>
      <w:proofErr w:type="spellEnd"/>
      <w:r w:rsidRPr="00573FD8">
        <w:t xml:space="preserve"> </w:t>
      </w:r>
      <w:proofErr w:type="spellStart"/>
      <w:r w:rsidRPr="00573FD8">
        <w:t>са</w:t>
      </w:r>
      <w:proofErr w:type="spellEnd"/>
      <w:r w:rsidRPr="00573FD8">
        <w:t xml:space="preserve"> NIS2 </w:t>
      </w:r>
      <w:proofErr w:type="spellStart"/>
      <w:r w:rsidRPr="00573FD8">
        <w:t>директивом</w:t>
      </w:r>
      <w:proofErr w:type="spellEnd"/>
      <w:r w:rsidRPr="00573FD8">
        <w:t xml:space="preserve"> (</w:t>
      </w:r>
      <w:proofErr w:type="spellStart"/>
      <w:r w:rsidRPr="00573FD8">
        <w:t>ако</w:t>
      </w:r>
      <w:proofErr w:type="spellEnd"/>
      <w:r w:rsidRPr="00573FD8">
        <w:t xml:space="preserve"> </w:t>
      </w:r>
      <w:proofErr w:type="spellStart"/>
      <w:r w:rsidRPr="00573FD8">
        <w:t>је</w:t>
      </w:r>
      <w:proofErr w:type="spellEnd"/>
      <w:r w:rsidRPr="00573FD8">
        <w:t xml:space="preserve"> </w:t>
      </w:r>
      <w:proofErr w:type="spellStart"/>
      <w:r w:rsidRPr="00573FD8">
        <w:t>применљиво</w:t>
      </w:r>
      <w:proofErr w:type="spellEnd"/>
      <w:r w:rsidRPr="00573FD8">
        <w:t>)</w:t>
      </w:r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Спроведена</w:t>
      </w:r>
      <w:proofErr w:type="spellEnd"/>
      <w:r w:rsidRPr="00573FD8">
        <w:t xml:space="preserve"> </w:t>
      </w:r>
      <w:proofErr w:type="spellStart"/>
      <w:r w:rsidRPr="00573FD8">
        <w:t>анализа</w:t>
      </w:r>
      <w:proofErr w:type="spellEnd"/>
      <w:r w:rsidRPr="00573FD8">
        <w:t xml:space="preserve"> </w:t>
      </w:r>
      <w:proofErr w:type="spellStart"/>
      <w:r w:rsidRPr="00573FD8">
        <w:t>са</w:t>
      </w:r>
      <w:proofErr w:type="spellEnd"/>
      <w:r w:rsidRPr="00573FD8">
        <w:t xml:space="preserve"> </w:t>
      </w:r>
      <w:proofErr w:type="spellStart"/>
      <w:r w:rsidRPr="00573FD8">
        <w:t>предлозима</w:t>
      </w:r>
      <w:proofErr w:type="spellEnd"/>
      <w:r w:rsidRPr="00573FD8">
        <w:t xml:space="preserve"> </w:t>
      </w:r>
      <w:proofErr w:type="spellStart"/>
      <w:r w:rsidRPr="00573FD8">
        <w:t>за</w:t>
      </w:r>
      <w:proofErr w:type="spellEnd"/>
      <w:r w:rsidRPr="00573FD8">
        <w:t xml:space="preserve"> </w:t>
      </w:r>
      <w:proofErr w:type="spellStart"/>
      <w:r w:rsidRPr="00573FD8">
        <w:t>унапређење</w:t>
      </w:r>
      <w:proofErr w:type="spellEnd"/>
      <w:r w:rsidRPr="00573FD8">
        <w:t xml:space="preserve"> </w:t>
      </w:r>
      <w:proofErr w:type="spellStart"/>
      <w:r w:rsidRPr="00573FD8">
        <w:t>безбедносних</w:t>
      </w:r>
      <w:proofErr w:type="spellEnd"/>
      <w:r w:rsidRPr="00573FD8">
        <w:t xml:space="preserve"> </w:t>
      </w:r>
      <w:proofErr w:type="spellStart"/>
      <w:r w:rsidRPr="00573FD8">
        <w:t>мера</w:t>
      </w:r>
      <w:proofErr w:type="spellEnd"/>
      <w:r w:rsidRPr="00573FD8">
        <w:br/>
      </w:r>
      <w:r w:rsidRPr="00573FD8">
        <w:rPr>
          <w:rFonts w:ascii="Segoe UI Symbol" w:hAnsi="Segoe UI Symbol" w:cs="Segoe UI Symbol"/>
        </w:rPr>
        <w:t>☐</w:t>
      </w:r>
      <w:r w:rsidRPr="00573FD8">
        <w:t xml:space="preserve"> </w:t>
      </w:r>
      <w:proofErr w:type="spellStart"/>
      <w:r w:rsidRPr="00573FD8">
        <w:t>Посебна</w:t>
      </w:r>
      <w:proofErr w:type="spellEnd"/>
      <w:r w:rsidRPr="00573FD8">
        <w:t xml:space="preserve"> </w:t>
      </w:r>
      <w:proofErr w:type="spellStart"/>
      <w:r w:rsidRPr="00573FD8">
        <w:t>евиденција</w:t>
      </w:r>
      <w:proofErr w:type="spellEnd"/>
      <w:r w:rsidRPr="00573FD8">
        <w:t xml:space="preserve"> </w:t>
      </w:r>
      <w:proofErr w:type="spellStart"/>
      <w:r w:rsidRPr="00573FD8">
        <w:t>препорука</w:t>
      </w:r>
      <w:proofErr w:type="spellEnd"/>
      <w:r w:rsidRPr="00573FD8">
        <w:t xml:space="preserve"> </w:t>
      </w:r>
      <w:proofErr w:type="spellStart"/>
      <w:r w:rsidRPr="00573FD8">
        <w:t>Канцеларије</w:t>
      </w:r>
      <w:proofErr w:type="spellEnd"/>
      <w:r w:rsidRPr="00573FD8">
        <w:t xml:space="preserve"> </w:t>
      </w:r>
      <w:proofErr w:type="spellStart"/>
      <w:r w:rsidRPr="00573FD8">
        <w:t>СНБиЗТП</w:t>
      </w:r>
      <w:proofErr w:type="spellEnd"/>
      <w:r w:rsidRPr="00573FD8">
        <w:t xml:space="preserve"> </w:t>
      </w:r>
    </w:p>
    <w:p w14:paraId="4FBFA09E" w14:textId="77777777" w:rsidR="00573FD8" w:rsidRPr="00573FD8" w:rsidRDefault="00573FD8" w:rsidP="00573FD8">
      <w:pPr>
        <w:rPr>
          <w:rFonts w:eastAsiaTheme="majorEastAsia"/>
          <w:b/>
          <w:color w:val="44546A" w:themeColor="text2"/>
          <w:szCs w:val="20"/>
        </w:rPr>
      </w:pPr>
      <w:r w:rsidRPr="00573FD8">
        <w:rPr>
          <w:szCs w:val="20"/>
        </w:rPr>
        <w:br w:type="page"/>
      </w:r>
    </w:p>
    <w:p w14:paraId="0581A1FF" w14:textId="77777777" w:rsidR="00573FD8" w:rsidRPr="00573FD8" w:rsidRDefault="00573FD8" w:rsidP="00EA356B">
      <w:pPr>
        <w:pStyle w:val="Heading1"/>
        <w:jc w:val="left"/>
      </w:pPr>
      <w:bookmarkStart w:id="18" w:name="_Toc196210518"/>
      <w:bookmarkStart w:id="19" w:name="_Toc196213393"/>
      <w:r w:rsidRPr="00573FD8">
        <w:lastRenderedPageBreak/>
        <w:t>9. ПРЕПОРУЧЕНЕ МЕРЕ – УСКЛАЂЕНЕ СА ЕУ ПРАКСОМ</w:t>
      </w:r>
      <w:bookmarkEnd w:id="18"/>
      <w:bookmarkEnd w:id="19"/>
    </w:p>
    <w:p w14:paraId="593069E2" w14:textId="77777777" w:rsidR="00573FD8" w:rsidRPr="00573FD8" w:rsidRDefault="00573FD8" w:rsidP="00573FD8">
      <w:pPr>
        <w:rPr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5228"/>
      </w:tblGrid>
      <w:tr w:rsidR="00573FD8" w:rsidRPr="00573FD8" w14:paraId="379C7EAB" w14:textId="77777777" w:rsidTr="00F34C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15AF06C" w14:textId="77777777" w:rsidR="00573FD8" w:rsidRPr="00573FD8" w:rsidRDefault="00573FD8" w:rsidP="00F34CB7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proofErr w:type="spellStart"/>
            <w:r w:rsidRPr="00573FD8">
              <w:rPr>
                <w:b/>
                <w:bCs/>
                <w:szCs w:val="20"/>
              </w:rPr>
              <w:t>Мера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C6399A" w14:textId="77777777" w:rsidR="00573FD8" w:rsidRPr="00573FD8" w:rsidRDefault="00573FD8" w:rsidP="00F34CB7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proofErr w:type="spellStart"/>
            <w:r w:rsidRPr="00573FD8">
              <w:rPr>
                <w:b/>
                <w:bCs/>
                <w:szCs w:val="20"/>
              </w:rPr>
              <w:t>Опис</w:t>
            </w:r>
            <w:proofErr w:type="spellEnd"/>
          </w:p>
        </w:tc>
      </w:tr>
      <w:tr w:rsidR="00573FD8" w:rsidRPr="00573FD8" w14:paraId="2D656FCB" w14:textId="77777777" w:rsidTr="00F34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44908" w14:textId="77777777" w:rsidR="00573FD8" w:rsidRPr="00573FD8" w:rsidRDefault="00573FD8" w:rsidP="00F34CB7">
            <w:pPr>
              <w:spacing w:after="0" w:line="240" w:lineRule="auto"/>
              <w:rPr>
                <w:szCs w:val="20"/>
              </w:rPr>
            </w:pPr>
            <w:r w:rsidRPr="00573FD8">
              <w:rPr>
                <w:szCs w:val="20"/>
              </w:rPr>
              <w:t xml:space="preserve">🟢 </w:t>
            </w:r>
            <w:proofErr w:type="spellStart"/>
            <w:r w:rsidRPr="00573FD8">
              <w:rPr>
                <w:b/>
                <w:bCs/>
                <w:szCs w:val="20"/>
              </w:rPr>
              <w:t>Обавештавање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626264" w14:textId="77777777" w:rsidR="00573FD8" w:rsidRPr="00573FD8" w:rsidRDefault="00573FD8" w:rsidP="00F34CB7">
            <w:pPr>
              <w:spacing w:after="0" w:line="240" w:lineRule="auto"/>
              <w:rPr>
                <w:szCs w:val="20"/>
              </w:rPr>
            </w:pPr>
            <w:r w:rsidRPr="00573FD8">
              <w:rPr>
                <w:szCs w:val="20"/>
              </w:rPr>
              <w:t xml:space="preserve">У </w:t>
            </w:r>
            <w:proofErr w:type="spellStart"/>
            <w:r w:rsidRPr="00573FD8">
              <w:rPr>
                <w:szCs w:val="20"/>
              </w:rPr>
              <w:t>складу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Законом</w:t>
            </w:r>
            <w:proofErr w:type="spellEnd"/>
            <w:r w:rsidRPr="00573FD8">
              <w:rPr>
                <w:szCs w:val="20"/>
              </w:rPr>
              <w:t xml:space="preserve"> о </w:t>
            </w:r>
            <w:proofErr w:type="spellStart"/>
            <w:r w:rsidRPr="00573FD8">
              <w:rPr>
                <w:szCs w:val="20"/>
              </w:rPr>
              <w:t>тајности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података</w:t>
            </w:r>
            <w:proofErr w:type="spellEnd"/>
            <w:r w:rsidRPr="00573FD8">
              <w:rPr>
                <w:szCs w:val="20"/>
              </w:rPr>
              <w:t xml:space="preserve">, </w:t>
            </w:r>
            <w:proofErr w:type="spellStart"/>
            <w:r w:rsidRPr="00573FD8">
              <w:rPr>
                <w:szCs w:val="20"/>
              </w:rPr>
              <w:t>обавештавање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надлежних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органа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мора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бити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одмах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утврђивању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инцидента</w:t>
            </w:r>
            <w:proofErr w:type="spellEnd"/>
            <w:r w:rsidRPr="00573FD8">
              <w:rPr>
                <w:szCs w:val="20"/>
              </w:rPr>
              <w:t xml:space="preserve">. </w:t>
            </w:r>
            <w:proofErr w:type="spellStart"/>
            <w:r w:rsidRPr="00573FD8">
              <w:rPr>
                <w:szCs w:val="20"/>
              </w:rPr>
              <w:t>Ово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укључује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изворни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орган</w:t>
            </w:r>
            <w:proofErr w:type="spellEnd"/>
            <w:r w:rsidRPr="00573FD8">
              <w:rPr>
                <w:szCs w:val="20"/>
              </w:rPr>
              <w:t xml:space="preserve">, </w:t>
            </w:r>
            <w:proofErr w:type="spellStart"/>
            <w:r w:rsidRPr="00573FD8">
              <w:rPr>
                <w:szCs w:val="20"/>
              </w:rPr>
              <w:t>Канцеларију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СНБиЗТП</w:t>
            </w:r>
            <w:proofErr w:type="spellEnd"/>
            <w:r w:rsidRPr="00573FD8">
              <w:rPr>
                <w:szCs w:val="20"/>
              </w:rPr>
              <w:t>, БИА (</w:t>
            </w:r>
            <w:proofErr w:type="spellStart"/>
            <w:r w:rsidRPr="00573FD8">
              <w:rPr>
                <w:szCs w:val="20"/>
              </w:rPr>
              <w:t>ако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је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потребно</w:t>
            </w:r>
            <w:proofErr w:type="spellEnd"/>
            <w:r w:rsidRPr="00573FD8">
              <w:rPr>
                <w:szCs w:val="20"/>
              </w:rPr>
              <w:t xml:space="preserve">), </w:t>
            </w:r>
            <w:proofErr w:type="spellStart"/>
            <w:r w:rsidRPr="00573FD8">
              <w:rPr>
                <w:szCs w:val="20"/>
              </w:rPr>
              <w:t>као</w:t>
            </w:r>
            <w:proofErr w:type="spellEnd"/>
            <w:r w:rsidRPr="00573FD8">
              <w:rPr>
                <w:szCs w:val="20"/>
              </w:rPr>
              <w:t xml:space="preserve"> и </w:t>
            </w:r>
            <w:proofErr w:type="spellStart"/>
            <w:r w:rsidRPr="00573FD8">
              <w:rPr>
                <w:szCs w:val="20"/>
              </w:rPr>
              <w:t>друге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релевантне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институције</w:t>
            </w:r>
            <w:proofErr w:type="spellEnd"/>
            <w:r w:rsidRPr="00573FD8">
              <w:rPr>
                <w:szCs w:val="20"/>
              </w:rPr>
              <w:t xml:space="preserve">. </w:t>
            </w:r>
            <w:proofErr w:type="spellStart"/>
            <w:r w:rsidRPr="00573FD8">
              <w:rPr>
                <w:szCs w:val="20"/>
              </w:rPr>
              <w:t>Према</w:t>
            </w:r>
            <w:proofErr w:type="spellEnd"/>
            <w:r w:rsidRPr="00573FD8">
              <w:rPr>
                <w:szCs w:val="20"/>
              </w:rPr>
              <w:t xml:space="preserve"> GDPR и NIS2, </w:t>
            </w:r>
            <w:proofErr w:type="spellStart"/>
            <w:r w:rsidRPr="00573FD8">
              <w:rPr>
                <w:szCs w:val="20"/>
              </w:rPr>
              <w:t>релевантна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тела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укључују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Владу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Србије</w:t>
            </w:r>
            <w:proofErr w:type="spellEnd"/>
            <w:r w:rsidRPr="00573FD8">
              <w:rPr>
                <w:szCs w:val="20"/>
              </w:rPr>
              <w:t xml:space="preserve">, ЦЕРТ и </w:t>
            </w:r>
            <w:proofErr w:type="spellStart"/>
            <w:r w:rsidRPr="00573FD8">
              <w:rPr>
                <w:szCs w:val="20"/>
              </w:rPr>
              <w:t>друге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институције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информационе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безбедности</w:t>
            </w:r>
            <w:proofErr w:type="spellEnd"/>
            <w:r w:rsidRPr="00573FD8">
              <w:rPr>
                <w:szCs w:val="20"/>
              </w:rPr>
              <w:t>.</w:t>
            </w:r>
          </w:p>
        </w:tc>
      </w:tr>
      <w:tr w:rsidR="00573FD8" w:rsidRPr="00573FD8" w14:paraId="5FBD736D" w14:textId="77777777" w:rsidTr="00F34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E93F1" w14:textId="77777777" w:rsidR="00573FD8" w:rsidRPr="00573FD8" w:rsidRDefault="00573FD8" w:rsidP="00F34CB7">
            <w:pPr>
              <w:spacing w:after="0" w:line="240" w:lineRule="auto"/>
              <w:rPr>
                <w:szCs w:val="20"/>
              </w:rPr>
            </w:pPr>
            <w:r w:rsidRPr="00573FD8">
              <w:rPr>
                <w:szCs w:val="20"/>
              </w:rPr>
              <w:t xml:space="preserve">🟡 </w:t>
            </w:r>
            <w:proofErr w:type="spellStart"/>
            <w:r w:rsidRPr="00573FD8">
              <w:rPr>
                <w:b/>
                <w:bCs/>
                <w:szCs w:val="20"/>
              </w:rPr>
              <w:t>Утврђивање</w:t>
            </w:r>
            <w:proofErr w:type="spellEnd"/>
            <w:r w:rsidRPr="00573FD8">
              <w:rPr>
                <w:b/>
                <w:bCs/>
                <w:szCs w:val="20"/>
              </w:rPr>
              <w:t xml:space="preserve"> </w:t>
            </w:r>
            <w:proofErr w:type="spellStart"/>
            <w:r w:rsidRPr="00573FD8">
              <w:rPr>
                <w:b/>
                <w:bCs/>
                <w:szCs w:val="20"/>
              </w:rPr>
              <w:t>околности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FE4C2F" w14:textId="77777777" w:rsidR="00573FD8" w:rsidRPr="00573FD8" w:rsidRDefault="00573FD8" w:rsidP="00F34CB7">
            <w:pPr>
              <w:spacing w:after="0" w:line="240" w:lineRule="auto"/>
              <w:rPr>
                <w:szCs w:val="20"/>
              </w:rPr>
            </w:pPr>
            <w:proofErr w:type="spellStart"/>
            <w:r w:rsidRPr="00573FD8">
              <w:rPr>
                <w:szCs w:val="20"/>
              </w:rPr>
              <w:t>Форензичка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анализа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детаљном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временском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линијом</w:t>
            </w:r>
            <w:proofErr w:type="spellEnd"/>
            <w:r w:rsidRPr="00573FD8">
              <w:rPr>
                <w:szCs w:val="20"/>
              </w:rPr>
              <w:t xml:space="preserve">, </w:t>
            </w:r>
            <w:proofErr w:type="spellStart"/>
            <w:r w:rsidRPr="00573FD8">
              <w:rPr>
                <w:szCs w:val="20"/>
              </w:rPr>
              <w:t>идентификацијом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свих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угрожених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података</w:t>
            </w:r>
            <w:proofErr w:type="spellEnd"/>
            <w:r w:rsidRPr="00573FD8">
              <w:rPr>
                <w:szCs w:val="20"/>
              </w:rPr>
              <w:t xml:space="preserve"> и </w:t>
            </w:r>
            <w:proofErr w:type="spellStart"/>
            <w:r w:rsidRPr="00573FD8">
              <w:rPr>
                <w:szCs w:val="20"/>
              </w:rPr>
              <w:t>евентуалних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безбедносних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рупа</w:t>
            </w:r>
            <w:proofErr w:type="spellEnd"/>
            <w:r w:rsidRPr="00573FD8">
              <w:rPr>
                <w:szCs w:val="20"/>
              </w:rPr>
              <w:t xml:space="preserve">, у </w:t>
            </w:r>
            <w:proofErr w:type="spellStart"/>
            <w:r w:rsidRPr="00573FD8">
              <w:rPr>
                <w:szCs w:val="20"/>
              </w:rPr>
              <w:t>складу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Законом</w:t>
            </w:r>
            <w:proofErr w:type="spellEnd"/>
            <w:r w:rsidRPr="00573FD8">
              <w:rPr>
                <w:szCs w:val="20"/>
              </w:rPr>
              <w:t xml:space="preserve"> о </w:t>
            </w:r>
            <w:proofErr w:type="spellStart"/>
            <w:r w:rsidRPr="00573FD8">
              <w:rPr>
                <w:szCs w:val="20"/>
              </w:rPr>
              <w:t>информационој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безбедности</w:t>
            </w:r>
            <w:proofErr w:type="spellEnd"/>
            <w:r w:rsidRPr="00573FD8">
              <w:rPr>
                <w:szCs w:val="20"/>
              </w:rPr>
              <w:t xml:space="preserve">. </w:t>
            </w:r>
            <w:proofErr w:type="spellStart"/>
            <w:r w:rsidRPr="00573FD8">
              <w:rPr>
                <w:szCs w:val="20"/>
              </w:rPr>
              <w:t>Форензичка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анализа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мора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обухватити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све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аспекте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инцидента</w:t>
            </w:r>
            <w:proofErr w:type="spellEnd"/>
            <w:r w:rsidRPr="00573FD8">
              <w:rPr>
                <w:szCs w:val="20"/>
              </w:rPr>
              <w:t xml:space="preserve"> и </w:t>
            </w:r>
            <w:proofErr w:type="spellStart"/>
            <w:r w:rsidRPr="00573FD8">
              <w:rPr>
                <w:szCs w:val="20"/>
              </w:rPr>
              <w:t>утврдити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узроке</w:t>
            </w:r>
            <w:proofErr w:type="spellEnd"/>
            <w:r w:rsidRPr="00573FD8">
              <w:rPr>
                <w:szCs w:val="20"/>
              </w:rPr>
              <w:t xml:space="preserve">, </w:t>
            </w:r>
            <w:proofErr w:type="spellStart"/>
            <w:r w:rsidRPr="00573FD8">
              <w:rPr>
                <w:szCs w:val="20"/>
              </w:rPr>
              <w:t>као</w:t>
            </w:r>
            <w:proofErr w:type="spellEnd"/>
            <w:r w:rsidRPr="00573FD8">
              <w:rPr>
                <w:szCs w:val="20"/>
              </w:rPr>
              <w:t xml:space="preserve"> и </w:t>
            </w:r>
            <w:proofErr w:type="spellStart"/>
            <w:r w:rsidRPr="00573FD8">
              <w:rPr>
                <w:szCs w:val="20"/>
              </w:rPr>
              <w:t>евентуалне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пропусте</w:t>
            </w:r>
            <w:proofErr w:type="spellEnd"/>
            <w:r w:rsidRPr="00573FD8">
              <w:rPr>
                <w:szCs w:val="20"/>
              </w:rPr>
              <w:t xml:space="preserve"> у </w:t>
            </w:r>
            <w:proofErr w:type="spellStart"/>
            <w:r w:rsidRPr="00573FD8">
              <w:rPr>
                <w:szCs w:val="20"/>
              </w:rPr>
              <w:t>систему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заштите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података</w:t>
            </w:r>
            <w:proofErr w:type="spellEnd"/>
            <w:r w:rsidRPr="00573FD8">
              <w:rPr>
                <w:szCs w:val="20"/>
              </w:rPr>
              <w:t>.</w:t>
            </w:r>
          </w:p>
        </w:tc>
      </w:tr>
      <w:tr w:rsidR="00573FD8" w:rsidRPr="00573FD8" w14:paraId="28CD2BAD" w14:textId="77777777" w:rsidTr="00F34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1F9F6" w14:textId="77777777" w:rsidR="00573FD8" w:rsidRPr="00573FD8" w:rsidRDefault="00573FD8" w:rsidP="00F34CB7">
            <w:pPr>
              <w:spacing w:after="0" w:line="240" w:lineRule="auto"/>
              <w:rPr>
                <w:szCs w:val="20"/>
              </w:rPr>
            </w:pPr>
            <w:r w:rsidRPr="00573FD8">
              <w:rPr>
                <w:rFonts w:ascii="Segoe UI Symbol" w:hAnsi="Segoe UI Symbol" w:cs="Segoe UI Symbol"/>
                <w:szCs w:val="20"/>
              </w:rPr>
              <w:t>🔴</w:t>
            </w:r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b/>
                <w:bCs/>
                <w:szCs w:val="20"/>
              </w:rPr>
              <w:t>Процена</w:t>
            </w:r>
            <w:proofErr w:type="spellEnd"/>
            <w:r w:rsidRPr="00573FD8">
              <w:rPr>
                <w:b/>
                <w:bCs/>
                <w:szCs w:val="20"/>
              </w:rPr>
              <w:t xml:space="preserve"> </w:t>
            </w:r>
            <w:proofErr w:type="spellStart"/>
            <w:r w:rsidRPr="00573FD8">
              <w:rPr>
                <w:b/>
                <w:bCs/>
                <w:szCs w:val="20"/>
              </w:rPr>
              <w:t>утицаја</w:t>
            </w:r>
            <w:proofErr w:type="spellEnd"/>
            <w:r w:rsidRPr="00573FD8">
              <w:rPr>
                <w:b/>
                <w:bCs/>
                <w:szCs w:val="20"/>
              </w:rPr>
              <w:t xml:space="preserve"> и </w:t>
            </w:r>
            <w:proofErr w:type="spellStart"/>
            <w:r w:rsidRPr="00573FD8">
              <w:rPr>
                <w:b/>
                <w:bCs/>
                <w:szCs w:val="20"/>
              </w:rPr>
              <w:t>ризика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DF1249" w14:textId="77777777" w:rsidR="00573FD8" w:rsidRPr="00573FD8" w:rsidRDefault="00573FD8" w:rsidP="00F34CB7">
            <w:pPr>
              <w:spacing w:after="0" w:line="240" w:lineRule="auto"/>
              <w:rPr>
                <w:szCs w:val="20"/>
              </w:rPr>
            </w:pPr>
            <w:proofErr w:type="spellStart"/>
            <w:r w:rsidRPr="00573FD8">
              <w:rPr>
                <w:szCs w:val="20"/>
              </w:rPr>
              <w:t>Процена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природе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података</w:t>
            </w:r>
            <w:proofErr w:type="spellEnd"/>
            <w:r w:rsidRPr="00573FD8">
              <w:rPr>
                <w:szCs w:val="20"/>
              </w:rPr>
              <w:t xml:space="preserve"> (</w:t>
            </w:r>
            <w:proofErr w:type="spellStart"/>
            <w:r w:rsidRPr="00573FD8">
              <w:rPr>
                <w:szCs w:val="20"/>
              </w:rPr>
              <w:t>нпр</w:t>
            </w:r>
            <w:proofErr w:type="spellEnd"/>
            <w:r w:rsidRPr="00573FD8">
              <w:rPr>
                <w:szCs w:val="20"/>
              </w:rPr>
              <w:t xml:space="preserve">. </w:t>
            </w:r>
            <w:proofErr w:type="spellStart"/>
            <w:r w:rsidRPr="00573FD8">
              <w:rPr>
                <w:szCs w:val="20"/>
              </w:rPr>
              <w:t>одбрамбени</w:t>
            </w:r>
            <w:proofErr w:type="spellEnd"/>
            <w:r w:rsidRPr="00573FD8">
              <w:rPr>
                <w:szCs w:val="20"/>
              </w:rPr>
              <w:t xml:space="preserve">, </w:t>
            </w:r>
            <w:proofErr w:type="spellStart"/>
            <w:r w:rsidRPr="00573FD8">
              <w:rPr>
                <w:szCs w:val="20"/>
              </w:rPr>
              <w:t>лични</w:t>
            </w:r>
            <w:proofErr w:type="spellEnd"/>
            <w:r w:rsidRPr="00573FD8">
              <w:rPr>
                <w:szCs w:val="20"/>
              </w:rPr>
              <w:t xml:space="preserve">, </w:t>
            </w:r>
            <w:proofErr w:type="spellStart"/>
            <w:r w:rsidRPr="00573FD8">
              <w:rPr>
                <w:szCs w:val="20"/>
              </w:rPr>
              <w:t>пословне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тајне</w:t>
            </w:r>
            <w:proofErr w:type="spellEnd"/>
            <w:r w:rsidRPr="00573FD8">
              <w:rPr>
                <w:szCs w:val="20"/>
              </w:rPr>
              <w:t xml:space="preserve">), </w:t>
            </w:r>
            <w:proofErr w:type="spellStart"/>
            <w:r w:rsidRPr="00573FD8">
              <w:rPr>
                <w:szCs w:val="20"/>
              </w:rPr>
              <w:t>ризика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права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лица</w:t>
            </w:r>
            <w:proofErr w:type="spellEnd"/>
            <w:r w:rsidRPr="00573FD8">
              <w:rPr>
                <w:szCs w:val="20"/>
              </w:rPr>
              <w:t xml:space="preserve"> (GDPR), </w:t>
            </w:r>
            <w:proofErr w:type="spellStart"/>
            <w:r w:rsidRPr="00573FD8">
              <w:rPr>
                <w:szCs w:val="20"/>
              </w:rPr>
              <w:t>као</w:t>
            </w:r>
            <w:proofErr w:type="spellEnd"/>
            <w:r w:rsidRPr="00573FD8">
              <w:rPr>
                <w:szCs w:val="20"/>
              </w:rPr>
              <w:t xml:space="preserve"> и </w:t>
            </w:r>
            <w:proofErr w:type="spellStart"/>
            <w:r w:rsidRPr="00573FD8">
              <w:rPr>
                <w:szCs w:val="20"/>
              </w:rPr>
              <w:t>потенцијалних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међународних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последица</w:t>
            </w:r>
            <w:proofErr w:type="spellEnd"/>
            <w:r w:rsidRPr="00573FD8">
              <w:rPr>
                <w:szCs w:val="20"/>
              </w:rPr>
              <w:t xml:space="preserve">, </w:t>
            </w:r>
            <w:proofErr w:type="spellStart"/>
            <w:r w:rsidRPr="00573FD8">
              <w:rPr>
                <w:szCs w:val="20"/>
              </w:rPr>
              <w:t>посебно</w:t>
            </w:r>
            <w:proofErr w:type="spellEnd"/>
            <w:r w:rsidRPr="00573FD8">
              <w:rPr>
                <w:szCs w:val="20"/>
              </w:rPr>
              <w:t xml:space="preserve"> у </w:t>
            </w:r>
            <w:proofErr w:type="spellStart"/>
            <w:r w:rsidRPr="00573FD8">
              <w:rPr>
                <w:szCs w:val="20"/>
              </w:rPr>
              <w:t>контексту</w:t>
            </w:r>
            <w:proofErr w:type="spellEnd"/>
            <w:r w:rsidRPr="00573FD8">
              <w:rPr>
                <w:szCs w:val="20"/>
              </w:rPr>
              <w:t xml:space="preserve"> ЕУ и НАТО </w:t>
            </w:r>
            <w:proofErr w:type="spellStart"/>
            <w:r w:rsidRPr="00573FD8">
              <w:rPr>
                <w:szCs w:val="20"/>
              </w:rPr>
              <w:t>обавеза</w:t>
            </w:r>
            <w:proofErr w:type="spellEnd"/>
            <w:r w:rsidRPr="00573FD8">
              <w:rPr>
                <w:szCs w:val="20"/>
              </w:rPr>
              <w:t xml:space="preserve">. </w:t>
            </w:r>
            <w:proofErr w:type="spellStart"/>
            <w:r w:rsidRPr="00573FD8">
              <w:rPr>
                <w:szCs w:val="20"/>
              </w:rPr>
              <w:t>Ова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процена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укључује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све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аспекте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као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што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могућност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неовлашћеног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приступа</w:t>
            </w:r>
            <w:proofErr w:type="spellEnd"/>
            <w:r w:rsidRPr="00573FD8">
              <w:rPr>
                <w:szCs w:val="20"/>
              </w:rPr>
              <w:t xml:space="preserve">, </w:t>
            </w:r>
            <w:proofErr w:type="spellStart"/>
            <w:r w:rsidRPr="00573FD8">
              <w:rPr>
                <w:szCs w:val="20"/>
              </w:rPr>
              <w:t>могуће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оштећење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угледа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или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финансијске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последице</w:t>
            </w:r>
            <w:proofErr w:type="spellEnd"/>
            <w:r w:rsidRPr="00573FD8">
              <w:rPr>
                <w:szCs w:val="20"/>
              </w:rPr>
              <w:t>.</w:t>
            </w:r>
          </w:p>
        </w:tc>
      </w:tr>
      <w:tr w:rsidR="00573FD8" w:rsidRPr="00573FD8" w14:paraId="237E9FBB" w14:textId="77777777" w:rsidTr="00F34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15C52" w14:textId="77777777" w:rsidR="00573FD8" w:rsidRPr="00573FD8" w:rsidRDefault="00573FD8" w:rsidP="00F34CB7">
            <w:pPr>
              <w:spacing w:after="0" w:line="240" w:lineRule="auto"/>
              <w:rPr>
                <w:szCs w:val="20"/>
              </w:rPr>
            </w:pPr>
            <w:r w:rsidRPr="00573FD8">
              <w:rPr>
                <w:szCs w:val="20"/>
              </w:rPr>
              <w:t xml:space="preserve">🟠 </w:t>
            </w:r>
            <w:proofErr w:type="spellStart"/>
            <w:r w:rsidRPr="00573FD8">
              <w:rPr>
                <w:b/>
                <w:bCs/>
                <w:szCs w:val="20"/>
              </w:rPr>
              <w:t>Ограничење</w:t>
            </w:r>
            <w:proofErr w:type="spellEnd"/>
            <w:r w:rsidRPr="00573FD8">
              <w:rPr>
                <w:b/>
                <w:bCs/>
                <w:szCs w:val="20"/>
              </w:rPr>
              <w:t xml:space="preserve"> </w:t>
            </w:r>
            <w:proofErr w:type="spellStart"/>
            <w:r w:rsidRPr="00573FD8">
              <w:rPr>
                <w:b/>
                <w:bCs/>
                <w:szCs w:val="20"/>
              </w:rPr>
              <w:t>штете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0F92C6" w14:textId="77777777" w:rsidR="00573FD8" w:rsidRPr="00573FD8" w:rsidRDefault="00573FD8" w:rsidP="00F34CB7">
            <w:pPr>
              <w:spacing w:after="0" w:line="240" w:lineRule="auto"/>
              <w:rPr>
                <w:szCs w:val="20"/>
              </w:rPr>
            </w:pPr>
            <w:proofErr w:type="spellStart"/>
            <w:r w:rsidRPr="00573FD8">
              <w:rPr>
                <w:szCs w:val="20"/>
              </w:rPr>
              <w:t>Техничке</w:t>
            </w:r>
            <w:proofErr w:type="spellEnd"/>
            <w:r w:rsidRPr="00573FD8">
              <w:rPr>
                <w:szCs w:val="20"/>
              </w:rPr>
              <w:t xml:space="preserve"> и </w:t>
            </w:r>
            <w:proofErr w:type="spellStart"/>
            <w:r w:rsidRPr="00573FD8">
              <w:rPr>
                <w:szCs w:val="20"/>
              </w:rPr>
              <w:t>административне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мере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као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што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блокада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приступа</w:t>
            </w:r>
            <w:proofErr w:type="spellEnd"/>
            <w:r w:rsidRPr="00573FD8">
              <w:rPr>
                <w:szCs w:val="20"/>
              </w:rPr>
              <w:t xml:space="preserve">, </w:t>
            </w:r>
            <w:proofErr w:type="spellStart"/>
            <w:r w:rsidRPr="00573FD8">
              <w:rPr>
                <w:szCs w:val="20"/>
              </w:rPr>
              <w:t>измене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лозинки</w:t>
            </w:r>
            <w:proofErr w:type="spellEnd"/>
            <w:r w:rsidRPr="00573FD8">
              <w:rPr>
                <w:szCs w:val="20"/>
              </w:rPr>
              <w:t xml:space="preserve">, </w:t>
            </w:r>
            <w:proofErr w:type="spellStart"/>
            <w:r w:rsidRPr="00573FD8">
              <w:rPr>
                <w:szCs w:val="20"/>
              </w:rPr>
              <w:t>деактивирање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налога</w:t>
            </w:r>
            <w:proofErr w:type="spellEnd"/>
            <w:r w:rsidRPr="00573FD8">
              <w:rPr>
                <w:szCs w:val="20"/>
              </w:rPr>
              <w:t xml:space="preserve">, </w:t>
            </w:r>
            <w:proofErr w:type="spellStart"/>
            <w:r w:rsidRPr="00573FD8">
              <w:rPr>
                <w:szCs w:val="20"/>
              </w:rPr>
              <w:t>уклањање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информација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отворених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платформи</w:t>
            </w:r>
            <w:proofErr w:type="spellEnd"/>
            <w:r w:rsidRPr="00573FD8">
              <w:rPr>
                <w:szCs w:val="20"/>
              </w:rPr>
              <w:t xml:space="preserve">. </w:t>
            </w:r>
            <w:proofErr w:type="spellStart"/>
            <w:r w:rsidRPr="00573FD8">
              <w:rPr>
                <w:szCs w:val="20"/>
              </w:rPr>
              <w:t>Све</w:t>
            </w:r>
            <w:proofErr w:type="spellEnd"/>
            <w:r w:rsidRPr="00573FD8">
              <w:rPr>
                <w:szCs w:val="20"/>
              </w:rPr>
              <w:t xml:space="preserve"> у </w:t>
            </w:r>
            <w:proofErr w:type="spellStart"/>
            <w:r w:rsidRPr="00573FD8">
              <w:rPr>
                <w:szCs w:val="20"/>
              </w:rPr>
              <w:t>складу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прописима</w:t>
            </w:r>
            <w:proofErr w:type="spellEnd"/>
            <w:r w:rsidRPr="00573FD8">
              <w:rPr>
                <w:szCs w:val="20"/>
              </w:rPr>
              <w:t xml:space="preserve"> о </w:t>
            </w:r>
            <w:proofErr w:type="spellStart"/>
            <w:r w:rsidRPr="00573FD8">
              <w:rPr>
                <w:szCs w:val="20"/>
              </w:rPr>
              <w:t>информационој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безбедности</w:t>
            </w:r>
            <w:proofErr w:type="spellEnd"/>
            <w:r w:rsidRPr="00573FD8">
              <w:rPr>
                <w:szCs w:val="20"/>
              </w:rPr>
              <w:t xml:space="preserve">. </w:t>
            </w:r>
            <w:proofErr w:type="spellStart"/>
            <w:r w:rsidRPr="00573FD8">
              <w:rPr>
                <w:szCs w:val="20"/>
              </w:rPr>
              <w:t>Ове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мере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морају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бити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имплементиране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одмах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након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утврђивања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инцидента</w:t>
            </w:r>
            <w:proofErr w:type="spellEnd"/>
            <w:r w:rsidRPr="00573FD8">
              <w:rPr>
                <w:szCs w:val="20"/>
              </w:rPr>
              <w:t xml:space="preserve"> и </w:t>
            </w:r>
            <w:proofErr w:type="spellStart"/>
            <w:r w:rsidRPr="00573FD8">
              <w:rPr>
                <w:szCs w:val="20"/>
              </w:rPr>
              <w:t>обухватати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све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системе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који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били</w:t>
            </w:r>
            <w:proofErr w:type="spellEnd"/>
            <w:r w:rsidRPr="00573FD8">
              <w:rPr>
                <w:szCs w:val="20"/>
              </w:rPr>
              <w:t xml:space="preserve"> у </w:t>
            </w:r>
            <w:proofErr w:type="spellStart"/>
            <w:r w:rsidRPr="00573FD8">
              <w:rPr>
                <w:szCs w:val="20"/>
              </w:rPr>
              <w:t>ризику</w:t>
            </w:r>
            <w:proofErr w:type="spellEnd"/>
            <w:r w:rsidRPr="00573FD8">
              <w:rPr>
                <w:szCs w:val="20"/>
              </w:rPr>
              <w:t>.</w:t>
            </w:r>
          </w:p>
        </w:tc>
      </w:tr>
      <w:tr w:rsidR="00573FD8" w:rsidRPr="00573FD8" w14:paraId="61D5ADA3" w14:textId="77777777" w:rsidTr="00F34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28EB1" w14:textId="77777777" w:rsidR="00573FD8" w:rsidRPr="00573FD8" w:rsidRDefault="00573FD8" w:rsidP="00F34CB7">
            <w:pPr>
              <w:spacing w:after="0" w:line="240" w:lineRule="auto"/>
              <w:rPr>
                <w:szCs w:val="20"/>
              </w:rPr>
            </w:pPr>
            <w:r w:rsidRPr="00573FD8">
              <w:rPr>
                <w:rFonts w:ascii="Segoe UI Symbol" w:hAnsi="Segoe UI Symbol" w:cs="Segoe UI Symbol"/>
                <w:szCs w:val="20"/>
              </w:rPr>
              <w:t>🔵</w:t>
            </w:r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b/>
                <w:bCs/>
                <w:szCs w:val="20"/>
              </w:rPr>
              <w:t>Извештај</w:t>
            </w:r>
            <w:proofErr w:type="spellEnd"/>
            <w:r w:rsidRPr="00573FD8">
              <w:rPr>
                <w:b/>
                <w:bCs/>
                <w:szCs w:val="20"/>
              </w:rPr>
              <w:t xml:space="preserve"> и </w:t>
            </w:r>
            <w:proofErr w:type="spellStart"/>
            <w:r w:rsidRPr="00573FD8">
              <w:rPr>
                <w:b/>
                <w:bCs/>
                <w:szCs w:val="20"/>
              </w:rPr>
              <w:t>документација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E8FA44" w14:textId="77777777" w:rsidR="00573FD8" w:rsidRPr="00573FD8" w:rsidRDefault="00573FD8" w:rsidP="00F34CB7">
            <w:pPr>
              <w:spacing w:after="0" w:line="240" w:lineRule="auto"/>
              <w:rPr>
                <w:szCs w:val="20"/>
              </w:rPr>
            </w:pPr>
            <w:proofErr w:type="spellStart"/>
            <w:r w:rsidRPr="00573FD8">
              <w:rPr>
                <w:szCs w:val="20"/>
              </w:rPr>
              <w:t>Званични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извештај</w:t>
            </w:r>
            <w:proofErr w:type="spellEnd"/>
            <w:r w:rsidRPr="00573FD8">
              <w:rPr>
                <w:szCs w:val="20"/>
              </w:rPr>
              <w:t xml:space="preserve"> о </w:t>
            </w:r>
            <w:proofErr w:type="spellStart"/>
            <w:r w:rsidRPr="00573FD8">
              <w:rPr>
                <w:szCs w:val="20"/>
              </w:rPr>
              <w:t>инциденту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мора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бити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архивиран</w:t>
            </w:r>
            <w:proofErr w:type="spellEnd"/>
            <w:r w:rsidRPr="00573FD8">
              <w:rPr>
                <w:szCs w:val="20"/>
              </w:rPr>
              <w:t xml:space="preserve"> и </w:t>
            </w:r>
            <w:proofErr w:type="spellStart"/>
            <w:r w:rsidRPr="00573FD8">
              <w:rPr>
                <w:szCs w:val="20"/>
              </w:rPr>
              <w:t>доступан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надлежним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институцијама</w:t>
            </w:r>
            <w:proofErr w:type="spellEnd"/>
            <w:r w:rsidRPr="00573FD8">
              <w:rPr>
                <w:szCs w:val="20"/>
              </w:rPr>
              <w:t xml:space="preserve">. </w:t>
            </w:r>
            <w:proofErr w:type="spellStart"/>
            <w:r w:rsidRPr="00573FD8">
              <w:rPr>
                <w:szCs w:val="20"/>
              </w:rPr>
              <w:t>Прати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га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анализа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узрока</w:t>
            </w:r>
            <w:proofErr w:type="spellEnd"/>
            <w:r w:rsidRPr="00573FD8">
              <w:rPr>
                <w:szCs w:val="20"/>
              </w:rPr>
              <w:t xml:space="preserve"> и </w:t>
            </w:r>
            <w:proofErr w:type="spellStart"/>
            <w:r w:rsidRPr="00573FD8">
              <w:rPr>
                <w:szCs w:val="20"/>
              </w:rPr>
              <w:t>мера</w:t>
            </w:r>
            <w:proofErr w:type="spellEnd"/>
            <w:r w:rsidRPr="00573FD8">
              <w:rPr>
                <w:szCs w:val="20"/>
              </w:rPr>
              <w:t xml:space="preserve">. </w:t>
            </w:r>
            <w:proofErr w:type="spellStart"/>
            <w:r w:rsidRPr="00573FD8">
              <w:rPr>
                <w:szCs w:val="20"/>
              </w:rPr>
              <w:t>Чување</w:t>
            </w:r>
            <w:proofErr w:type="spellEnd"/>
            <w:r w:rsidRPr="00573FD8">
              <w:rPr>
                <w:szCs w:val="20"/>
              </w:rPr>
              <w:t xml:space="preserve"> и </w:t>
            </w:r>
            <w:proofErr w:type="spellStart"/>
            <w:r w:rsidRPr="00573FD8">
              <w:rPr>
                <w:szCs w:val="20"/>
              </w:rPr>
              <w:t>евиденција</w:t>
            </w:r>
            <w:proofErr w:type="spellEnd"/>
            <w:r w:rsidRPr="00573FD8">
              <w:rPr>
                <w:szCs w:val="20"/>
              </w:rPr>
              <w:t xml:space="preserve"> у </w:t>
            </w:r>
            <w:proofErr w:type="spellStart"/>
            <w:r w:rsidRPr="00573FD8">
              <w:rPr>
                <w:szCs w:val="20"/>
              </w:rPr>
              <w:t>складу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Законом</w:t>
            </w:r>
            <w:proofErr w:type="spellEnd"/>
            <w:r w:rsidRPr="00573FD8">
              <w:rPr>
                <w:szCs w:val="20"/>
              </w:rPr>
              <w:t xml:space="preserve"> о </w:t>
            </w:r>
            <w:proofErr w:type="spellStart"/>
            <w:r w:rsidRPr="00573FD8">
              <w:rPr>
                <w:szCs w:val="20"/>
              </w:rPr>
              <w:t>тајности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података</w:t>
            </w:r>
            <w:proofErr w:type="spellEnd"/>
            <w:r w:rsidRPr="00573FD8">
              <w:rPr>
                <w:szCs w:val="20"/>
              </w:rPr>
              <w:t xml:space="preserve">. </w:t>
            </w:r>
            <w:proofErr w:type="spellStart"/>
            <w:r w:rsidRPr="00573FD8">
              <w:rPr>
                <w:szCs w:val="20"/>
              </w:rPr>
              <w:t>Извештај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треба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да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садржи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све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битне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податке</w:t>
            </w:r>
            <w:proofErr w:type="spellEnd"/>
            <w:r w:rsidRPr="00573FD8">
              <w:rPr>
                <w:szCs w:val="20"/>
              </w:rPr>
              <w:t xml:space="preserve">, </w:t>
            </w:r>
            <w:proofErr w:type="spellStart"/>
            <w:r w:rsidRPr="00573FD8">
              <w:rPr>
                <w:szCs w:val="20"/>
              </w:rPr>
              <w:t>као</w:t>
            </w:r>
            <w:proofErr w:type="spellEnd"/>
            <w:r w:rsidRPr="00573FD8">
              <w:rPr>
                <w:szCs w:val="20"/>
              </w:rPr>
              <w:t xml:space="preserve"> и </w:t>
            </w:r>
            <w:proofErr w:type="spellStart"/>
            <w:r w:rsidRPr="00573FD8">
              <w:rPr>
                <w:szCs w:val="20"/>
              </w:rPr>
              <w:t>препоруке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за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унапређење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мера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безбедности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како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би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спречило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поновно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дешавање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сличних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инцидената</w:t>
            </w:r>
            <w:proofErr w:type="spellEnd"/>
            <w:r w:rsidRPr="00573FD8">
              <w:rPr>
                <w:szCs w:val="20"/>
              </w:rPr>
              <w:t>.</w:t>
            </w:r>
          </w:p>
        </w:tc>
      </w:tr>
      <w:tr w:rsidR="00573FD8" w:rsidRPr="00573FD8" w14:paraId="110E7BAF" w14:textId="77777777" w:rsidTr="00F34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32320" w14:textId="77777777" w:rsidR="00573FD8" w:rsidRPr="00573FD8" w:rsidRDefault="00573FD8" w:rsidP="00F34CB7">
            <w:pPr>
              <w:spacing w:after="0" w:line="240" w:lineRule="auto"/>
              <w:rPr>
                <w:szCs w:val="20"/>
              </w:rPr>
            </w:pPr>
            <w:r w:rsidRPr="00573FD8">
              <w:rPr>
                <w:rFonts w:ascii="Segoe UI Symbol" w:hAnsi="Segoe UI Symbol" w:cs="Segoe UI Symbol"/>
                <w:szCs w:val="20"/>
              </w:rPr>
              <w:t>⚪</w:t>
            </w:r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b/>
                <w:bCs/>
                <w:szCs w:val="20"/>
              </w:rPr>
              <w:t>Обавештавање</w:t>
            </w:r>
            <w:proofErr w:type="spellEnd"/>
            <w:r w:rsidRPr="00573FD8">
              <w:rPr>
                <w:b/>
                <w:bCs/>
                <w:szCs w:val="20"/>
              </w:rPr>
              <w:t xml:space="preserve"> </w:t>
            </w:r>
            <w:proofErr w:type="spellStart"/>
            <w:r w:rsidRPr="00573FD8">
              <w:rPr>
                <w:b/>
                <w:bCs/>
                <w:szCs w:val="20"/>
              </w:rPr>
              <w:t>страних</w:t>
            </w:r>
            <w:proofErr w:type="spellEnd"/>
            <w:r w:rsidRPr="00573FD8">
              <w:rPr>
                <w:b/>
                <w:bCs/>
                <w:szCs w:val="20"/>
              </w:rPr>
              <w:t xml:space="preserve"> </w:t>
            </w:r>
            <w:proofErr w:type="spellStart"/>
            <w:r w:rsidRPr="00573FD8">
              <w:rPr>
                <w:b/>
                <w:bCs/>
                <w:szCs w:val="20"/>
              </w:rPr>
              <w:t>партнера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177C76" w14:textId="77777777" w:rsidR="00573FD8" w:rsidRPr="00573FD8" w:rsidRDefault="00573FD8" w:rsidP="00F34CB7">
            <w:pPr>
              <w:spacing w:after="0" w:line="240" w:lineRule="auto"/>
              <w:rPr>
                <w:szCs w:val="20"/>
              </w:rPr>
            </w:pPr>
            <w:proofErr w:type="spellStart"/>
            <w:r w:rsidRPr="00573FD8">
              <w:rPr>
                <w:szCs w:val="20"/>
              </w:rPr>
              <w:t>Ако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угрожени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подаци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под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контролом</w:t>
            </w:r>
            <w:proofErr w:type="spellEnd"/>
            <w:r w:rsidRPr="00573FD8">
              <w:rPr>
                <w:szCs w:val="20"/>
              </w:rPr>
              <w:t xml:space="preserve"> ЕУ, НАТО </w:t>
            </w:r>
            <w:proofErr w:type="spellStart"/>
            <w:r w:rsidRPr="00573FD8">
              <w:rPr>
                <w:szCs w:val="20"/>
              </w:rPr>
              <w:t>или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других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страних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ентитета</w:t>
            </w:r>
            <w:proofErr w:type="spellEnd"/>
            <w:r w:rsidRPr="00573FD8">
              <w:rPr>
                <w:szCs w:val="20"/>
              </w:rPr>
              <w:t xml:space="preserve">, </w:t>
            </w:r>
            <w:proofErr w:type="spellStart"/>
            <w:r w:rsidRPr="00573FD8">
              <w:rPr>
                <w:szCs w:val="20"/>
              </w:rPr>
              <w:t>неопходна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обавештења</w:t>
            </w:r>
            <w:proofErr w:type="spellEnd"/>
            <w:r w:rsidRPr="00573FD8">
              <w:rPr>
                <w:szCs w:val="20"/>
              </w:rPr>
              <w:t xml:space="preserve"> у </w:t>
            </w:r>
            <w:proofErr w:type="spellStart"/>
            <w:r w:rsidRPr="00573FD8">
              <w:rPr>
                <w:szCs w:val="20"/>
              </w:rPr>
              <w:t>складу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међународним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уговорима</w:t>
            </w:r>
            <w:proofErr w:type="spellEnd"/>
            <w:r w:rsidRPr="00573FD8">
              <w:rPr>
                <w:szCs w:val="20"/>
              </w:rPr>
              <w:t xml:space="preserve"> и GDPR </w:t>
            </w:r>
            <w:proofErr w:type="spellStart"/>
            <w:r w:rsidRPr="00573FD8">
              <w:rPr>
                <w:szCs w:val="20"/>
              </w:rPr>
              <w:t>прописима</w:t>
            </w:r>
            <w:proofErr w:type="spellEnd"/>
            <w:r w:rsidRPr="00573FD8">
              <w:rPr>
                <w:szCs w:val="20"/>
              </w:rPr>
              <w:t xml:space="preserve">. </w:t>
            </w:r>
            <w:proofErr w:type="spellStart"/>
            <w:r w:rsidRPr="00573FD8">
              <w:rPr>
                <w:szCs w:val="20"/>
              </w:rPr>
              <w:t>Обавештавање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мора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бити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вршено</w:t>
            </w:r>
            <w:proofErr w:type="spellEnd"/>
            <w:r w:rsidRPr="00573FD8">
              <w:rPr>
                <w:szCs w:val="20"/>
              </w:rPr>
              <w:t xml:space="preserve"> у </w:t>
            </w:r>
            <w:proofErr w:type="spellStart"/>
            <w:r w:rsidRPr="00573FD8">
              <w:rPr>
                <w:szCs w:val="20"/>
              </w:rPr>
              <w:t>складу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уговореним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процедурама</w:t>
            </w:r>
            <w:proofErr w:type="spellEnd"/>
            <w:r w:rsidRPr="00573FD8">
              <w:rPr>
                <w:szCs w:val="20"/>
              </w:rPr>
              <w:t xml:space="preserve"> и </w:t>
            </w:r>
            <w:proofErr w:type="spellStart"/>
            <w:r w:rsidRPr="00573FD8">
              <w:rPr>
                <w:szCs w:val="20"/>
              </w:rPr>
              <w:t>роковима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који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односе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на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безбедност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података</w:t>
            </w:r>
            <w:proofErr w:type="spellEnd"/>
            <w:r w:rsidRPr="00573FD8">
              <w:rPr>
                <w:szCs w:val="20"/>
              </w:rPr>
              <w:t xml:space="preserve"> у </w:t>
            </w:r>
            <w:proofErr w:type="spellStart"/>
            <w:r w:rsidRPr="00573FD8">
              <w:rPr>
                <w:szCs w:val="20"/>
              </w:rPr>
              <w:t>међународним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контекстима</w:t>
            </w:r>
            <w:proofErr w:type="spellEnd"/>
            <w:r w:rsidRPr="00573FD8">
              <w:rPr>
                <w:szCs w:val="20"/>
              </w:rPr>
              <w:t>.</w:t>
            </w:r>
          </w:p>
        </w:tc>
      </w:tr>
      <w:tr w:rsidR="00573FD8" w:rsidRPr="00573FD8" w14:paraId="4F41E77C" w14:textId="77777777" w:rsidTr="00F34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BA09E" w14:textId="77777777" w:rsidR="00573FD8" w:rsidRPr="00573FD8" w:rsidRDefault="00573FD8" w:rsidP="00F34CB7">
            <w:pPr>
              <w:spacing w:after="0" w:line="240" w:lineRule="auto"/>
              <w:rPr>
                <w:szCs w:val="20"/>
              </w:rPr>
            </w:pPr>
            <w:r w:rsidRPr="00573FD8">
              <w:rPr>
                <w:rFonts w:ascii="Segoe UI Symbol" w:hAnsi="Segoe UI Symbol" w:cs="Segoe UI Symbol"/>
                <w:szCs w:val="20"/>
              </w:rPr>
              <w:lastRenderedPageBreak/>
              <w:t>⚫</w:t>
            </w:r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b/>
                <w:bCs/>
                <w:szCs w:val="20"/>
              </w:rPr>
              <w:t>Обавештавање</w:t>
            </w:r>
            <w:proofErr w:type="spellEnd"/>
            <w:r w:rsidRPr="00573FD8">
              <w:rPr>
                <w:b/>
                <w:bCs/>
                <w:szCs w:val="20"/>
              </w:rPr>
              <w:t xml:space="preserve"> </w:t>
            </w:r>
            <w:proofErr w:type="spellStart"/>
            <w:r w:rsidRPr="00573FD8">
              <w:rPr>
                <w:b/>
                <w:bCs/>
                <w:szCs w:val="20"/>
              </w:rPr>
              <w:t>јавности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3DC882" w14:textId="77777777" w:rsidR="00573FD8" w:rsidRPr="00573FD8" w:rsidRDefault="00573FD8" w:rsidP="00F34CB7">
            <w:pPr>
              <w:spacing w:after="0" w:line="240" w:lineRule="auto"/>
              <w:rPr>
                <w:szCs w:val="20"/>
              </w:rPr>
            </w:pPr>
            <w:r w:rsidRPr="00573FD8">
              <w:rPr>
                <w:szCs w:val="20"/>
              </w:rPr>
              <w:t xml:space="preserve">У </w:t>
            </w:r>
            <w:proofErr w:type="spellStart"/>
            <w:r w:rsidRPr="00573FD8">
              <w:rPr>
                <w:szCs w:val="20"/>
              </w:rPr>
              <w:t>случају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инцидената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од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јавног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значаја</w:t>
            </w:r>
            <w:proofErr w:type="spellEnd"/>
            <w:r w:rsidRPr="00573FD8">
              <w:rPr>
                <w:szCs w:val="20"/>
              </w:rPr>
              <w:t xml:space="preserve">, </w:t>
            </w:r>
            <w:proofErr w:type="spellStart"/>
            <w:r w:rsidRPr="00573FD8">
              <w:rPr>
                <w:szCs w:val="20"/>
              </w:rPr>
              <w:t>обавештавање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мора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бити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уравнотежено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прописима</w:t>
            </w:r>
            <w:proofErr w:type="spellEnd"/>
            <w:r w:rsidRPr="00573FD8">
              <w:rPr>
                <w:szCs w:val="20"/>
              </w:rPr>
              <w:t xml:space="preserve"> о </w:t>
            </w:r>
            <w:proofErr w:type="spellStart"/>
            <w:r w:rsidRPr="00573FD8">
              <w:rPr>
                <w:szCs w:val="20"/>
              </w:rPr>
              <w:t>слободи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приступа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информацијама</w:t>
            </w:r>
            <w:proofErr w:type="spellEnd"/>
            <w:r w:rsidRPr="00573FD8">
              <w:rPr>
                <w:szCs w:val="20"/>
              </w:rPr>
              <w:t xml:space="preserve"> и </w:t>
            </w:r>
            <w:proofErr w:type="spellStart"/>
            <w:r w:rsidRPr="00573FD8">
              <w:rPr>
                <w:szCs w:val="20"/>
              </w:rPr>
              <w:t>заштити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података</w:t>
            </w:r>
            <w:proofErr w:type="spellEnd"/>
            <w:r w:rsidRPr="00573FD8">
              <w:rPr>
                <w:szCs w:val="20"/>
              </w:rPr>
              <w:t xml:space="preserve">. </w:t>
            </w:r>
            <w:proofErr w:type="spellStart"/>
            <w:r w:rsidRPr="00573FD8">
              <w:rPr>
                <w:szCs w:val="20"/>
              </w:rPr>
              <w:t>Води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се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рачуна</w:t>
            </w:r>
            <w:proofErr w:type="spellEnd"/>
            <w:r w:rsidRPr="00573FD8">
              <w:rPr>
                <w:szCs w:val="20"/>
              </w:rPr>
              <w:t xml:space="preserve"> о </w:t>
            </w:r>
            <w:proofErr w:type="spellStart"/>
            <w:r w:rsidRPr="00573FD8">
              <w:rPr>
                <w:szCs w:val="20"/>
              </w:rPr>
              <w:t>степену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тајности</w:t>
            </w:r>
            <w:proofErr w:type="spellEnd"/>
            <w:r w:rsidRPr="00573FD8">
              <w:rPr>
                <w:szCs w:val="20"/>
              </w:rPr>
              <w:t xml:space="preserve"> и </w:t>
            </w:r>
            <w:proofErr w:type="spellStart"/>
            <w:r w:rsidRPr="00573FD8">
              <w:rPr>
                <w:szCs w:val="20"/>
              </w:rPr>
              <w:t>могућим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последицама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по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јавни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интерес</w:t>
            </w:r>
            <w:proofErr w:type="spellEnd"/>
            <w:r w:rsidRPr="00573FD8">
              <w:rPr>
                <w:szCs w:val="20"/>
              </w:rPr>
              <w:t xml:space="preserve">. </w:t>
            </w:r>
            <w:proofErr w:type="spellStart"/>
            <w:r w:rsidRPr="00573FD8">
              <w:rPr>
                <w:szCs w:val="20"/>
              </w:rPr>
              <w:t>Прописи</w:t>
            </w:r>
            <w:proofErr w:type="spellEnd"/>
            <w:r w:rsidRPr="00573FD8">
              <w:rPr>
                <w:szCs w:val="20"/>
              </w:rPr>
              <w:t xml:space="preserve"> о </w:t>
            </w:r>
            <w:proofErr w:type="spellStart"/>
            <w:r w:rsidRPr="00573FD8">
              <w:rPr>
                <w:szCs w:val="20"/>
              </w:rPr>
              <w:t>транспарентности</w:t>
            </w:r>
            <w:proofErr w:type="spellEnd"/>
            <w:r w:rsidRPr="00573FD8">
              <w:rPr>
                <w:szCs w:val="20"/>
              </w:rPr>
              <w:t xml:space="preserve"> и </w:t>
            </w:r>
            <w:proofErr w:type="spellStart"/>
            <w:r w:rsidRPr="00573FD8">
              <w:rPr>
                <w:szCs w:val="20"/>
              </w:rPr>
              <w:t>обавештавању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јавности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треба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да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буду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усклађени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са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међународним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правима</w:t>
            </w:r>
            <w:proofErr w:type="spellEnd"/>
            <w:r w:rsidRPr="00573FD8">
              <w:rPr>
                <w:szCs w:val="20"/>
              </w:rPr>
              <w:t xml:space="preserve"> и </w:t>
            </w:r>
            <w:proofErr w:type="spellStart"/>
            <w:r w:rsidRPr="00573FD8">
              <w:rPr>
                <w:szCs w:val="20"/>
              </w:rPr>
              <w:t>локалним</w:t>
            </w:r>
            <w:proofErr w:type="spellEnd"/>
            <w:r w:rsidRPr="00573FD8">
              <w:rPr>
                <w:szCs w:val="20"/>
              </w:rPr>
              <w:t xml:space="preserve"> </w:t>
            </w:r>
            <w:proofErr w:type="spellStart"/>
            <w:r w:rsidRPr="00573FD8">
              <w:rPr>
                <w:szCs w:val="20"/>
              </w:rPr>
              <w:t>законодавством</w:t>
            </w:r>
            <w:proofErr w:type="spellEnd"/>
            <w:r w:rsidRPr="00573FD8">
              <w:rPr>
                <w:szCs w:val="20"/>
              </w:rPr>
              <w:t>.</w:t>
            </w:r>
          </w:p>
        </w:tc>
      </w:tr>
    </w:tbl>
    <w:p w14:paraId="2E5A6C18" w14:textId="77777777" w:rsidR="00573FD8" w:rsidRDefault="00573FD8" w:rsidP="00573FD8">
      <w:pPr>
        <w:ind w:left="0" w:firstLine="0"/>
        <w:rPr>
          <w:szCs w:val="20"/>
        </w:rPr>
      </w:pPr>
      <w:bookmarkStart w:id="20" w:name="_Toc196210519"/>
    </w:p>
    <w:p w14:paraId="5DF1ABB6" w14:textId="77777777" w:rsidR="00573FD8" w:rsidRPr="00573FD8" w:rsidRDefault="00573FD8" w:rsidP="00573FD8">
      <w:pPr>
        <w:pStyle w:val="Heading1"/>
        <w:jc w:val="left"/>
      </w:pPr>
      <w:bookmarkStart w:id="21" w:name="_Toc196213394"/>
      <w:r w:rsidRPr="00573FD8">
        <w:t xml:space="preserve">10. </w:t>
      </w:r>
      <w:proofErr w:type="spellStart"/>
      <w:r w:rsidRPr="00573FD8">
        <w:t>Закључна</w:t>
      </w:r>
      <w:proofErr w:type="spellEnd"/>
      <w:r w:rsidRPr="00573FD8">
        <w:t xml:space="preserve"> </w:t>
      </w:r>
      <w:proofErr w:type="spellStart"/>
      <w:r w:rsidRPr="00573FD8">
        <w:t>разматрања</w:t>
      </w:r>
      <w:bookmarkEnd w:id="20"/>
      <w:bookmarkEnd w:id="21"/>
      <w:proofErr w:type="spellEnd"/>
    </w:p>
    <w:p w14:paraId="1B553A8A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Поступање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представља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кључни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аспект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очувања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стабилности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институционалног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кредибилитета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власти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правних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обрађују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значаја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националну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одбрану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унутрашње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спољне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послове</w:t>
      </w:r>
      <w:proofErr w:type="spellEnd"/>
      <w:r w:rsidRPr="00573FD8">
        <w:rPr>
          <w:szCs w:val="20"/>
        </w:rPr>
        <w:t xml:space="preserve">. С </w:t>
      </w:r>
      <w:proofErr w:type="spellStart"/>
      <w:r w:rsidRPr="00573FD8">
        <w:rPr>
          <w:szCs w:val="20"/>
        </w:rPr>
        <w:t>обзиром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високу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осетљивост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суштинске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важности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свом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делокругу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обрађује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јасно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дефинисане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процедуре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одговорности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механизме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случају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настанка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>.</w:t>
      </w:r>
    </w:p>
    <w:p w14:paraId="2FB3764F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Полазна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основа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водича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јесте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применљиви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оквир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свега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Закон</w:t>
      </w:r>
      <w:proofErr w:type="spellEnd"/>
      <w:r w:rsidRPr="00573FD8">
        <w:rPr>
          <w:b/>
          <w:bCs/>
          <w:szCs w:val="20"/>
        </w:rPr>
        <w:t xml:space="preserve"> о </w:t>
      </w:r>
      <w:proofErr w:type="spellStart"/>
      <w:r w:rsidRPr="00573FD8">
        <w:rPr>
          <w:b/>
          <w:bCs/>
          <w:szCs w:val="20"/>
        </w:rPr>
        <w:t>тајности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података</w:t>
      </w:r>
      <w:proofErr w:type="spellEnd"/>
      <w:r w:rsidRPr="00573FD8">
        <w:rPr>
          <w:szCs w:val="20"/>
        </w:rPr>
        <w:t xml:space="preserve"> („</w:t>
      </w:r>
      <w:proofErr w:type="spellStart"/>
      <w:r w:rsidRPr="00573FD8">
        <w:rPr>
          <w:szCs w:val="20"/>
        </w:rPr>
        <w:t>Сл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гласник</w:t>
      </w:r>
      <w:proofErr w:type="spellEnd"/>
      <w:r w:rsidRPr="00573FD8">
        <w:rPr>
          <w:szCs w:val="20"/>
        </w:rPr>
        <w:t xml:space="preserve"> </w:t>
      </w:r>
      <w:proofErr w:type="gramStart"/>
      <w:r w:rsidRPr="00573FD8">
        <w:rPr>
          <w:szCs w:val="20"/>
        </w:rPr>
        <w:t>РС“</w:t>
      </w:r>
      <w:proofErr w:type="gram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бр</w:t>
      </w:r>
      <w:proofErr w:type="spellEnd"/>
      <w:r w:rsidRPr="00573FD8">
        <w:rPr>
          <w:szCs w:val="20"/>
        </w:rPr>
        <w:t xml:space="preserve">. 104/2009) и </w:t>
      </w:r>
      <w:proofErr w:type="spellStart"/>
      <w:r w:rsidRPr="00573FD8">
        <w:rPr>
          <w:b/>
          <w:bCs/>
          <w:szCs w:val="20"/>
        </w:rPr>
        <w:t>Закон</w:t>
      </w:r>
      <w:proofErr w:type="spellEnd"/>
      <w:r w:rsidRPr="00573FD8">
        <w:rPr>
          <w:b/>
          <w:bCs/>
          <w:szCs w:val="20"/>
        </w:rPr>
        <w:t xml:space="preserve"> о </w:t>
      </w:r>
      <w:proofErr w:type="spellStart"/>
      <w:r w:rsidRPr="00573FD8">
        <w:rPr>
          <w:b/>
          <w:bCs/>
          <w:szCs w:val="20"/>
        </w:rPr>
        <w:t>информационој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безбедности</w:t>
      </w:r>
      <w:proofErr w:type="spellEnd"/>
      <w:r w:rsidRPr="00573FD8">
        <w:rPr>
          <w:szCs w:val="20"/>
        </w:rPr>
        <w:t xml:space="preserve"> („</w:t>
      </w:r>
      <w:proofErr w:type="spellStart"/>
      <w:r w:rsidRPr="00573FD8">
        <w:rPr>
          <w:szCs w:val="20"/>
        </w:rPr>
        <w:t>Сл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гласник</w:t>
      </w:r>
      <w:proofErr w:type="spellEnd"/>
      <w:r w:rsidRPr="00573FD8">
        <w:rPr>
          <w:szCs w:val="20"/>
        </w:rPr>
        <w:t xml:space="preserve"> </w:t>
      </w:r>
      <w:proofErr w:type="gramStart"/>
      <w:r w:rsidRPr="00573FD8">
        <w:rPr>
          <w:szCs w:val="20"/>
        </w:rPr>
        <w:t>РС“</w:t>
      </w:r>
      <w:proofErr w:type="gram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бр</w:t>
      </w:r>
      <w:proofErr w:type="spellEnd"/>
      <w:r w:rsidRPr="00573FD8">
        <w:rPr>
          <w:szCs w:val="20"/>
        </w:rPr>
        <w:t xml:space="preserve">. 6/2016, 94/2017 и 77/2021), </w:t>
      </w:r>
      <w:proofErr w:type="spellStart"/>
      <w:r w:rsidRPr="00573FD8">
        <w:rPr>
          <w:szCs w:val="20"/>
        </w:rPr>
        <w:t>који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заједно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пратећим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подзаконским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актима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интерним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општим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актима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утврђују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примене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обавештавања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поступања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контроле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утврђене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субјеката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руковаоца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преко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руководства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организација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корисника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12CE74B1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Посебан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значај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примена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системских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превентивних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дефинисање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надлежности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оквиру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унутрашњег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утврђивање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тачних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контакт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тачака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пријаву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инцидената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обезбеђивање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техничких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организационих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услова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обраду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складиштење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редовно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спровођење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обука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провера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Унапређењем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интерних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аката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евиденција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приступних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безбедносне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инфраструктуре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смањује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вероватноћа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настанка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инцидената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гради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култура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одговорног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штићеним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, а </w:t>
      </w:r>
      <w:proofErr w:type="spellStart"/>
      <w:r w:rsidRPr="00573FD8">
        <w:rPr>
          <w:szCs w:val="20"/>
        </w:rPr>
        <w:t>посебно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>.</w:t>
      </w:r>
    </w:p>
    <w:p w14:paraId="155F626D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b/>
          <w:bCs/>
          <w:szCs w:val="20"/>
        </w:rPr>
        <w:t>Оперативни</w:t>
      </w:r>
      <w:proofErr w:type="spellEnd"/>
      <w:r w:rsidRPr="00573FD8">
        <w:rPr>
          <w:b/>
          <w:bCs/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поступци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након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прецизни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ефикасни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усмерени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ограничење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штете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спречавање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даљег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ширења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идентификацију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узрока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актера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обнову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капацитета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Процес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откривања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пријављивања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реаговања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правовремен</w:t>
      </w:r>
      <w:proofErr w:type="spellEnd"/>
      <w:r w:rsidRPr="00573FD8">
        <w:rPr>
          <w:szCs w:val="20"/>
        </w:rPr>
        <w:t xml:space="preserve">, а </w:t>
      </w:r>
      <w:proofErr w:type="spellStart"/>
      <w:r w:rsidRPr="00573FD8">
        <w:rPr>
          <w:szCs w:val="20"/>
        </w:rPr>
        <w:t>комуникација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надлежним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свега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Канцеларијом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Савета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националну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lastRenderedPageBreak/>
        <w:t>безбедност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заштиту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обавезна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документована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Спровођење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интерне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форензичке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анализе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преглед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техничке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физичке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израда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извештаја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отклањање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последица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представљају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неизоставан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део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поступка</w:t>
      </w:r>
      <w:proofErr w:type="spellEnd"/>
      <w:r w:rsidRPr="00573FD8">
        <w:rPr>
          <w:szCs w:val="20"/>
        </w:rPr>
        <w:t>.</w:t>
      </w:r>
    </w:p>
    <w:p w14:paraId="074FA4F3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важно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питање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b/>
          <w:bCs/>
          <w:szCs w:val="20"/>
        </w:rPr>
        <w:t>одговорности</w:t>
      </w:r>
      <w:proofErr w:type="spellEnd"/>
      <w:r w:rsidRPr="00573FD8">
        <w:rPr>
          <w:b/>
          <w:bCs/>
          <w:szCs w:val="20"/>
        </w:rPr>
        <w:t xml:space="preserve"> и </w:t>
      </w:r>
      <w:proofErr w:type="spellStart"/>
      <w:r w:rsidRPr="00573FD8">
        <w:rPr>
          <w:b/>
          <w:bCs/>
          <w:szCs w:val="20"/>
        </w:rPr>
        <w:t>санкционисања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јасно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утврђено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Утврђивање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пропуста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примени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мера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одговорности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лица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задужених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чување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обраду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евентуалне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намерне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нехатне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довеле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инцидента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морају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предмет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дисциплинских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управних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прекршајних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или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кривичних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поступака</w:t>
      </w:r>
      <w:proofErr w:type="spellEnd"/>
      <w:r w:rsidRPr="00573FD8">
        <w:rPr>
          <w:szCs w:val="20"/>
        </w:rPr>
        <w:t xml:space="preserve">, у </w:t>
      </w:r>
      <w:proofErr w:type="spellStart"/>
      <w:r w:rsidRPr="00573FD8">
        <w:rPr>
          <w:szCs w:val="20"/>
        </w:rPr>
        <w:t>складу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тежином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повреде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Ово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представља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кључни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елемент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одржавања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сигурности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поверења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систем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>.</w:t>
      </w:r>
    </w:p>
    <w:p w14:paraId="1577BE58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szCs w:val="20"/>
        </w:rPr>
        <w:t xml:space="preserve">Истовремено, </w:t>
      </w:r>
      <w:proofErr w:type="spellStart"/>
      <w:r w:rsidRPr="00573FD8">
        <w:rPr>
          <w:szCs w:val="20"/>
        </w:rPr>
        <w:t>овај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водич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циљ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подстакне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ојача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свест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културу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унутар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органа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јавне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власти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То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подразумева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примену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прописаних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процедура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подизање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свести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значају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нивоима</w:t>
      </w:r>
      <w:proofErr w:type="spellEnd"/>
      <w:r w:rsidRPr="00573FD8">
        <w:rPr>
          <w:szCs w:val="20"/>
        </w:rPr>
        <w:t xml:space="preserve"> — </w:t>
      </w:r>
      <w:proofErr w:type="spellStart"/>
      <w:r w:rsidRPr="00573FD8">
        <w:rPr>
          <w:szCs w:val="20"/>
        </w:rPr>
        <w:t>од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највиших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руководилаца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извршилаца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систему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Безбедносна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култура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постиже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актима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свакодневном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применом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правила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редовном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комуникацијом</w:t>
      </w:r>
      <w:proofErr w:type="spellEnd"/>
      <w:r w:rsidRPr="00573FD8">
        <w:rPr>
          <w:szCs w:val="20"/>
        </w:rPr>
        <w:t xml:space="preserve"> о </w:t>
      </w:r>
      <w:proofErr w:type="spellStart"/>
      <w:r w:rsidRPr="00573FD8">
        <w:rPr>
          <w:szCs w:val="20"/>
        </w:rPr>
        <w:t>ризицима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охрабривањем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пријављивања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неправилности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континуираном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едукацијом</w:t>
      </w:r>
      <w:proofErr w:type="spellEnd"/>
      <w:r w:rsidRPr="00573FD8">
        <w:rPr>
          <w:szCs w:val="20"/>
        </w:rPr>
        <w:t>.</w:t>
      </w:r>
    </w:p>
    <w:p w14:paraId="2DCDF50F" w14:textId="77777777" w:rsidR="00573FD8" w:rsidRPr="00573FD8" w:rsidRDefault="00573FD8" w:rsidP="00573FD8">
      <w:pPr>
        <w:spacing w:before="100" w:beforeAutospacing="1" w:after="100" w:afterAutospacing="1" w:line="240" w:lineRule="auto"/>
        <w:rPr>
          <w:szCs w:val="20"/>
        </w:rPr>
      </w:pPr>
      <w:r w:rsidRPr="00573FD8">
        <w:rPr>
          <w:szCs w:val="20"/>
        </w:rPr>
        <w:t xml:space="preserve">У </w:t>
      </w:r>
      <w:proofErr w:type="spellStart"/>
      <w:r w:rsidRPr="00573FD8">
        <w:rPr>
          <w:szCs w:val="20"/>
        </w:rPr>
        <w:t>том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контексту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унапређење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података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мора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бити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континуиран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процес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прилагођен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технолошком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развоју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променама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правном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безбедносном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окружењу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резултатима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претходно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анализираних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инцидената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Извештавање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евиденција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анализа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повратне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информације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треба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служе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ради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испуњења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законске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форме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полуга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реално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унапређење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>.</w:t>
      </w:r>
    </w:p>
    <w:p w14:paraId="513F180A" w14:textId="77777777" w:rsidR="00573FD8" w:rsidRPr="00573FD8" w:rsidRDefault="00573FD8" w:rsidP="00573FD8">
      <w:pPr>
        <w:rPr>
          <w:szCs w:val="20"/>
        </w:rPr>
      </w:pP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крају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увођењем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овог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водича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као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обавезног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алата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пракси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организације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добијају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јасну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структуру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поступања</w:t>
      </w:r>
      <w:proofErr w:type="spellEnd"/>
      <w:r w:rsidRPr="00573FD8">
        <w:rPr>
          <w:szCs w:val="20"/>
        </w:rPr>
        <w:t xml:space="preserve"> у </w:t>
      </w:r>
      <w:proofErr w:type="spellStart"/>
      <w:r w:rsidRPr="00573FD8">
        <w:rPr>
          <w:szCs w:val="20"/>
        </w:rPr>
        <w:t>кризним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ситуацијама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али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стабилну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основу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за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изградњу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отпорнијег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безбеднијег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одговорнијег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руковања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тајним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подацима</w:t>
      </w:r>
      <w:proofErr w:type="spellEnd"/>
      <w:r w:rsidRPr="00573FD8">
        <w:rPr>
          <w:szCs w:val="20"/>
        </w:rPr>
        <w:t xml:space="preserve">. </w:t>
      </w:r>
      <w:proofErr w:type="spellStart"/>
      <w:r w:rsidRPr="00573FD8">
        <w:rPr>
          <w:szCs w:val="20"/>
        </w:rPr>
        <w:t>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начин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штите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само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тајни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подаци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већ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легитимитет</w:t>
      </w:r>
      <w:proofErr w:type="spellEnd"/>
      <w:r w:rsidRPr="00573FD8">
        <w:rPr>
          <w:szCs w:val="20"/>
        </w:rPr>
        <w:t xml:space="preserve">, </w:t>
      </w:r>
      <w:proofErr w:type="spellStart"/>
      <w:r w:rsidRPr="00573FD8">
        <w:rPr>
          <w:szCs w:val="20"/>
        </w:rPr>
        <w:t>интегритет</w:t>
      </w:r>
      <w:proofErr w:type="spellEnd"/>
      <w:r w:rsidRPr="00573FD8">
        <w:rPr>
          <w:szCs w:val="20"/>
        </w:rPr>
        <w:t xml:space="preserve"> и </w:t>
      </w:r>
      <w:proofErr w:type="spellStart"/>
      <w:r w:rsidRPr="00573FD8">
        <w:rPr>
          <w:szCs w:val="20"/>
        </w:rPr>
        <w:t>оперативна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способност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целокупног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система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националне</w:t>
      </w:r>
      <w:proofErr w:type="spellEnd"/>
      <w:r w:rsidRPr="00573FD8">
        <w:rPr>
          <w:szCs w:val="20"/>
        </w:rPr>
        <w:t xml:space="preserve"> </w:t>
      </w:r>
      <w:proofErr w:type="spellStart"/>
      <w:r w:rsidRPr="00573FD8">
        <w:rPr>
          <w:szCs w:val="20"/>
        </w:rPr>
        <w:t>безбедности</w:t>
      </w:r>
      <w:proofErr w:type="spellEnd"/>
      <w:r w:rsidRPr="00573FD8">
        <w:rPr>
          <w:szCs w:val="20"/>
        </w:rPr>
        <w:t>.</w:t>
      </w:r>
    </w:p>
    <w:p w14:paraId="7C8A1E6E" w14:textId="77777777" w:rsidR="00CE0374" w:rsidRPr="00573FD8" w:rsidRDefault="00CE0374" w:rsidP="00573FD8">
      <w:pPr>
        <w:pStyle w:val="Heading1"/>
        <w:rPr>
          <w:szCs w:val="20"/>
        </w:rPr>
      </w:pPr>
    </w:p>
    <w:sectPr w:rsidR="00CE0374" w:rsidRPr="00573FD8" w:rsidSect="00125A03">
      <w:footerReference w:type="even" r:id="rId10"/>
      <w:footerReference w:type="default" r:id="rId11"/>
      <w:footerReference w:type="first" r:id="rId12"/>
      <w:pgSz w:w="8419" w:h="11906" w:orient="landscape" w:code="9"/>
      <w:pgMar w:top="567" w:right="680" w:bottom="851" w:left="822" w:header="720" w:footer="233" w:gutter="0"/>
      <w:paperSrc w:first="258" w:other="258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E99B" w14:textId="77777777" w:rsidR="00E1516F" w:rsidRDefault="00E1516F">
      <w:pPr>
        <w:spacing w:after="0" w:line="240" w:lineRule="auto"/>
      </w:pPr>
      <w:r>
        <w:separator/>
      </w:r>
    </w:p>
  </w:endnote>
  <w:endnote w:type="continuationSeparator" w:id="0">
    <w:p w14:paraId="66CE1EF5" w14:textId="77777777" w:rsidR="00E1516F" w:rsidRDefault="00E1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BF12" w14:textId="77777777" w:rsidR="00C7436E" w:rsidRPr="00511E41" w:rsidRDefault="00C7436E">
    <w:pPr>
      <w:spacing w:after="0" w:line="259" w:lineRule="auto"/>
      <w:ind w:left="0" w:right="5" w:firstLine="0"/>
      <w:jc w:val="center"/>
      <w:rPr>
        <w:sz w:val="18"/>
        <w:szCs w:val="18"/>
      </w:rPr>
    </w:pPr>
    <w:r w:rsidRPr="00511E41">
      <w:rPr>
        <w:sz w:val="18"/>
        <w:szCs w:val="18"/>
      </w:rPr>
      <w:fldChar w:fldCharType="begin"/>
    </w:r>
    <w:r w:rsidRPr="00511E41">
      <w:rPr>
        <w:sz w:val="18"/>
        <w:szCs w:val="18"/>
      </w:rPr>
      <w:instrText xml:space="preserve"> PAGE   \* MERGEFORMAT </w:instrText>
    </w:r>
    <w:r w:rsidRPr="00511E41">
      <w:rPr>
        <w:sz w:val="18"/>
        <w:szCs w:val="18"/>
      </w:rPr>
      <w:fldChar w:fldCharType="separate"/>
    </w:r>
    <w:r w:rsidR="00865DA0" w:rsidRPr="00865DA0">
      <w:rPr>
        <w:noProof/>
        <w:color w:val="5B9BD5"/>
        <w:sz w:val="18"/>
        <w:szCs w:val="18"/>
      </w:rPr>
      <w:t>2</w:t>
    </w:r>
    <w:r w:rsidRPr="00511E41">
      <w:rPr>
        <w:color w:val="5B9BD5"/>
        <w:sz w:val="18"/>
        <w:szCs w:val="18"/>
      </w:rPr>
      <w:fldChar w:fldCharType="end"/>
    </w:r>
    <w:r w:rsidRPr="00511E41">
      <w:rPr>
        <w:color w:val="5B9BD5"/>
        <w:sz w:val="18"/>
        <w:szCs w:val="18"/>
      </w:rPr>
      <w:t xml:space="preserve"> </w:t>
    </w:r>
  </w:p>
  <w:p w14:paraId="6F160B19" w14:textId="77777777" w:rsidR="00C7436E" w:rsidRDefault="00C7436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0887" w14:textId="77777777" w:rsidR="00C7436E" w:rsidRPr="00CB519D" w:rsidRDefault="00C7436E">
    <w:pPr>
      <w:spacing w:after="0" w:line="259" w:lineRule="auto"/>
      <w:ind w:left="1129" w:firstLine="0"/>
      <w:jc w:val="center"/>
      <w:rPr>
        <w:szCs w:val="20"/>
      </w:rPr>
    </w:pPr>
    <w:r w:rsidRPr="00CB519D">
      <w:rPr>
        <w:szCs w:val="20"/>
      </w:rPr>
      <w:fldChar w:fldCharType="begin"/>
    </w:r>
    <w:r w:rsidRPr="00CB519D">
      <w:rPr>
        <w:szCs w:val="20"/>
      </w:rPr>
      <w:instrText xml:space="preserve"> PAGE   \* MERGEFORMAT </w:instrText>
    </w:r>
    <w:r w:rsidRPr="00CB519D">
      <w:rPr>
        <w:szCs w:val="20"/>
      </w:rPr>
      <w:fldChar w:fldCharType="separate"/>
    </w:r>
    <w:r w:rsidR="00865DA0" w:rsidRPr="00865DA0">
      <w:rPr>
        <w:noProof/>
        <w:color w:val="5B9BD5"/>
        <w:szCs w:val="20"/>
      </w:rPr>
      <w:t>3</w:t>
    </w:r>
    <w:r w:rsidRPr="00CB519D">
      <w:rPr>
        <w:color w:val="5B9BD5"/>
        <w:szCs w:val="20"/>
      </w:rPr>
      <w:fldChar w:fldCharType="end"/>
    </w:r>
    <w:r w:rsidRPr="00CB519D">
      <w:rPr>
        <w:color w:val="5B9BD5"/>
        <w:szCs w:val="20"/>
      </w:rPr>
      <w:t xml:space="preserve"> </w:t>
    </w:r>
  </w:p>
  <w:p w14:paraId="3026E548" w14:textId="77777777" w:rsidR="00C7436E" w:rsidRDefault="00C7436E">
    <w:pPr>
      <w:spacing w:after="0" w:line="259" w:lineRule="auto"/>
      <w:ind w:left="56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A8C2" w14:textId="77777777" w:rsidR="00C7436E" w:rsidRDefault="00C7436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B951" w14:textId="77777777" w:rsidR="00E1516F" w:rsidRDefault="00E1516F">
      <w:pPr>
        <w:spacing w:after="0" w:line="240" w:lineRule="auto"/>
      </w:pPr>
      <w:r>
        <w:separator/>
      </w:r>
    </w:p>
  </w:footnote>
  <w:footnote w:type="continuationSeparator" w:id="0">
    <w:p w14:paraId="58E3B642" w14:textId="77777777" w:rsidR="00E1516F" w:rsidRDefault="00E15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3DA"/>
    <w:multiLevelType w:val="multilevel"/>
    <w:tmpl w:val="8D46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4198D"/>
    <w:multiLevelType w:val="multilevel"/>
    <w:tmpl w:val="A18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52A67"/>
    <w:multiLevelType w:val="multilevel"/>
    <w:tmpl w:val="F4A2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7223F"/>
    <w:multiLevelType w:val="multilevel"/>
    <w:tmpl w:val="115A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01456"/>
    <w:multiLevelType w:val="multilevel"/>
    <w:tmpl w:val="A18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72106"/>
    <w:multiLevelType w:val="multilevel"/>
    <w:tmpl w:val="19A6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13A9C"/>
    <w:multiLevelType w:val="multilevel"/>
    <w:tmpl w:val="A18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10483"/>
    <w:multiLevelType w:val="multilevel"/>
    <w:tmpl w:val="A18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41A1E"/>
    <w:multiLevelType w:val="multilevel"/>
    <w:tmpl w:val="617A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509A0"/>
    <w:multiLevelType w:val="multilevel"/>
    <w:tmpl w:val="FD96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33458"/>
    <w:multiLevelType w:val="multilevel"/>
    <w:tmpl w:val="A060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532F97"/>
    <w:multiLevelType w:val="multilevel"/>
    <w:tmpl w:val="A18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71282"/>
    <w:multiLevelType w:val="multilevel"/>
    <w:tmpl w:val="A18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C5708"/>
    <w:multiLevelType w:val="multilevel"/>
    <w:tmpl w:val="47D2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9F689F"/>
    <w:multiLevelType w:val="multilevel"/>
    <w:tmpl w:val="DADE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F8370B"/>
    <w:multiLevelType w:val="multilevel"/>
    <w:tmpl w:val="D320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FD2D48"/>
    <w:multiLevelType w:val="multilevel"/>
    <w:tmpl w:val="A18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B260FD"/>
    <w:multiLevelType w:val="multilevel"/>
    <w:tmpl w:val="2B78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561FD"/>
    <w:multiLevelType w:val="multilevel"/>
    <w:tmpl w:val="A18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D5C0E"/>
    <w:multiLevelType w:val="multilevel"/>
    <w:tmpl w:val="B7B8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836183"/>
    <w:multiLevelType w:val="multilevel"/>
    <w:tmpl w:val="A18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1579A6"/>
    <w:multiLevelType w:val="multilevel"/>
    <w:tmpl w:val="A18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266EB7"/>
    <w:multiLevelType w:val="multilevel"/>
    <w:tmpl w:val="A18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74195"/>
    <w:multiLevelType w:val="multilevel"/>
    <w:tmpl w:val="4B50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314E72"/>
    <w:multiLevelType w:val="multilevel"/>
    <w:tmpl w:val="685C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EF7462"/>
    <w:multiLevelType w:val="multilevel"/>
    <w:tmpl w:val="A18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F605A7"/>
    <w:multiLevelType w:val="multilevel"/>
    <w:tmpl w:val="30E8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0"/>
  </w:num>
  <w:num w:numId="5">
    <w:abstractNumId w:val="23"/>
  </w:num>
  <w:num w:numId="6">
    <w:abstractNumId w:val="17"/>
  </w:num>
  <w:num w:numId="7">
    <w:abstractNumId w:val="15"/>
  </w:num>
  <w:num w:numId="8">
    <w:abstractNumId w:val="25"/>
  </w:num>
  <w:num w:numId="9">
    <w:abstractNumId w:val="7"/>
  </w:num>
  <w:num w:numId="10">
    <w:abstractNumId w:val="18"/>
  </w:num>
  <w:num w:numId="11">
    <w:abstractNumId w:val="1"/>
  </w:num>
  <w:num w:numId="12">
    <w:abstractNumId w:val="21"/>
  </w:num>
  <w:num w:numId="13">
    <w:abstractNumId w:val="4"/>
  </w:num>
  <w:num w:numId="14">
    <w:abstractNumId w:val="22"/>
  </w:num>
  <w:num w:numId="15">
    <w:abstractNumId w:val="20"/>
  </w:num>
  <w:num w:numId="16">
    <w:abstractNumId w:val="11"/>
  </w:num>
  <w:num w:numId="17">
    <w:abstractNumId w:val="2"/>
  </w:num>
  <w:num w:numId="18">
    <w:abstractNumId w:val="16"/>
  </w:num>
  <w:num w:numId="19">
    <w:abstractNumId w:val="6"/>
  </w:num>
  <w:num w:numId="20">
    <w:abstractNumId w:val="12"/>
  </w:num>
  <w:num w:numId="21">
    <w:abstractNumId w:val="24"/>
  </w:num>
  <w:num w:numId="22">
    <w:abstractNumId w:val="8"/>
  </w:num>
  <w:num w:numId="23">
    <w:abstractNumId w:val="26"/>
  </w:num>
  <w:num w:numId="24">
    <w:abstractNumId w:val="3"/>
  </w:num>
  <w:num w:numId="25">
    <w:abstractNumId w:val="10"/>
  </w:num>
  <w:num w:numId="26">
    <w:abstractNumId w:val="14"/>
  </w:num>
  <w:num w:numId="2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E41"/>
    <w:rsid w:val="0000583E"/>
    <w:rsid w:val="000060D4"/>
    <w:rsid w:val="000173BB"/>
    <w:rsid w:val="000218A9"/>
    <w:rsid w:val="00031434"/>
    <w:rsid w:val="0003500D"/>
    <w:rsid w:val="00037514"/>
    <w:rsid w:val="00046535"/>
    <w:rsid w:val="00054B00"/>
    <w:rsid w:val="00076CD7"/>
    <w:rsid w:val="000812E2"/>
    <w:rsid w:val="000818FD"/>
    <w:rsid w:val="00091AE5"/>
    <w:rsid w:val="0009423D"/>
    <w:rsid w:val="000A3D6A"/>
    <w:rsid w:val="000B2D2B"/>
    <w:rsid w:val="000B4C71"/>
    <w:rsid w:val="000C477D"/>
    <w:rsid w:val="000D1A28"/>
    <w:rsid w:val="00100347"/>
    <w:rsid w:val="0011154B"/>
    <w:rsid w:val="00125A03"/>
    <w:rsid w:val="00144DB6"/>
    <w:rsid w:val="001549B1"/>
    <w:rsid w:val="00161B3B"/>
    <w:rsid w:val="001700A1"/>
    <w:rsid w:val="0018442F"/>
    <w:rsid w:val="001C25AD"/>
    <w:rsid w:val="001C4B3A"/>
    <w:rsid w:val="001D708C"/>
    <w:rsid w:val="001F2E1F"/>
    <w:rsid w:val="00212614"/>
    <w:rsid w:val="002256F3"/>
    <w:rsid w:val="00225D98"/>
    <w:rsid w:val="002274A1"/>
    <w:rsid w:val="00234BED"/>
    <w:rsid w:val="00260BA2"/>
    <w:rsid w:val="00261DE6"/>
    <w:rsid w:val="002677D5"/>
    <w:rsid w:val="00271D5D"/>
    <w:rsid w:val="002B08BB"/>
    <w:rsid w:val="002C43C6"/>
    <w:rsid w:val="002C4CD9"/>
    <w:rsid w:val="002D047A"/>
    <w:rsid w:val="002E5CA1"/>
    <w:rsid w:val="002F1377"/>
    <w:rsid w:val="002F6DBD"/>
    <w:rsid w:val="003064C1"/>
    <w:rsid w:val="003074F9"/>
    <w:rsid w:val="003117EC"/>
    <w:rsid w:val="003624A2"/>
    <w:rsid w:val="0039622E"/>
    <w:rsid w:val="003A5458"/>
    <w:rsid w:val="003C0532"/>
    <w:rsid w:val="003C5233"/>
    <w:rsid w:val="003D3344"/>
    <w:rsid w:val="003D50B5"/>
    <w:rsid w:val="003E57BA"/>
    <w:rsid w:val="003F51D8"/>
    <w:rsid w:val="004162DF"/>
    <w:rsid w:val="00421C69"/>
    <w:rsid w:val="00425B25"/>
    <w:rsid w:val="004266C2"/>
    <w:rsid w:val="004444D9"/>
    <w:rsid w:val="00447612"/>
    <w:rsid w:val="00470402"/>
    <w:rsid w:val="004809C4"/>
    <w:rsid w:val="004878A5"/>
    <w:rsid w:val="00497BB2"/>
    <w:rsid w:val="004C4B69"/>
    <w:rsid w:val="004C7DEA"/>
    <w:rsid w:val="004D58A0"/>
    <w:rsid w:val="004F5FF3"/>
    <w:rsid w:val="00511E41"/>
    <w:rsid w:val="00512E73"/>
    <w:rsid w:val="00516036"/>
    <w:rsid w:val="00524F1C"/>
    <w:rsid w:val="00531E89"/>
    <w:rsid w:val="0055118B"/>
    <w:rsid w:val="00566ADF"/>
    <w:rsid w:val="00573C5B"/>
    <w:rsid w:val="00573FD8"/>
    <w:rsid w:val="0057751A"/>
    <w:rsid w:val="00594EB0"/>
    <w:rsid w:val="005A05E1"/>
    <w:rsid w:val="005B57F9"/>
    <w:rsid w:val="005B79BA"/>
    <w:rsid w:val="005C36D2"/>
    <w:rsid w:val="005C3F75"/>
    <w:rsid w:val="005C7AE3"/>
    <w:rsid w:val="005E7050"/>
    <w:rsid w:val="00607E41"/>
    <w:rsid w:val="006123E1"/>
    <w:rsid w:val="00613760"/>
    <w:rsid w:val="00654916"/>
    <w:rsid w:val="00655159"/>
    <w:rsid w:val="00692973"/>
    <w:rsid w:val="006A5A39"/>
    <w:rsid w:val="006B603D"/>
    <w:rsid w:val="006F6831"/>
    <w:rsid w:val="00700F76"/>
    <w:rsid w:val="00720A80"/>
    <w:rsid w:val="00722F39"/>
    <w:rsid w:val="007456FA"/>
    <w:rsid w:val="00747EA0"/>
    <w:rsid w:val="00750349"/>
    <w:rsid w:val="0076323C"/>
    <w:rsid w:val="00786309"/>
    <w:rsid w:val="007C2279"/>
    <w:rsid w:val="007C48A8"/>
    <w:rsid w:val="007E0713"/>
    <w:rsid w:val="0082019F"/>
    <w:rsid w:val="00830B62"/>
    <w:rsid w:val="00834C59"/>
    <w:rsid w:val="00847983"/>
    <w:rsid w:val="00853447"/>
    <w:rsid w:val="00865DA0"/>
    <w:rsid w:val="00890EEA"/>
    <w:rsid w:val="008B04A3"/>
    <w:rsid w:val="008B10CB"/>
    <w:rsid w:val="008D413F"/>
    <w:rsid w:val="008F0547"/>
    <w:rsid w:val="00943ED6"/>
    <w:rsid w:val="009526DF"/>
    <w:rsid w:val="00956C10"/>
    <w:rsid w:val="00957673"/>
    <w:rsid w:val="009D0533"/>
    <w:rsid w:val="009D0954"/>
    <w:rsid w:val="009E461B"/>
    <w:rsid w:val="009F2888"/>
    <w:rsid w:val="009F7235"/>
    <w:rsid w:val="00A2626D"/>
    <w:rsid w:val="00A571F0"/>
    <w:rsid w:val="00A710AB"/>
    <w:rsid w:val="00AD0133"/>
    <w:rsid w:val="00AE39A5"/>
    <w:rsid w:val="00B22B0C"/>
    <w:rsid w:val="00B30337"/>
    <w:rsid w:val="00B33EF9"/>
    <w:rsid w:val="00B3785B"/>
    <w:rsid w:val="00B4224F"/>
    <w:rsid w:val="00B44CB3"/>
    <w:rsid w:val="00B7287A"/>
    <w:rsid w:val="00B73499"/>
    <w:rsid w:val="00B819B9"/>
    <w:rsid w:val="00B82BFF"/>
    <w:rsid w:val="00B94DB1"/>
    <w:rsid w:val="00B95E2B"/>
    <w:rsid w:val="00BA49AE"/>
    <w:rsid w:val="00BB6207"/>
    <w:rsid w:val="00BC0E3B"/>
    <w:rsid w:val="00BC3CB3"/>
    <w:rsid w:val="00BD287E"/>
    <w:rsid w:val="00BD2908"/>
    <w:rsid w:val="00BE274A"/>
    <w:rsid w:val="00C003C3"/>
    <w:rsid w:val="00C16007"/>
    <w:rsid w:val="00C434E6"/>
    <w:rsid w:val="00C44ECF"/>
    <w:rsid w:val="00C5778D"/>
    <w:rsid w:val="00C617E8"/>
    <w:rsid w:val="00C7436E"/>
    <w:rsid w:val="00C80A88"/>
    <w:rsid w:val="00C8112B"/>
    <w:rsid w:val="00CA0430"/>
    <w:rsid w:val="00CB519D"/>
    <w:rsid w:val="00CC01B9"/>
    <w:rsid w:val="00CC67F1"/>
    <w:rsid w:val="00CD0B3B"/>
    <w:rsid w:val="00CE0374"/>
    <w:rsid w:val="00CF6772"/>
    <w:rsid w:val="00D35DF0"/>
    <w:rsid w:val="00D42AED"/>
    <w:rsid w:val="00D57C34"/>
    <w:rsid w:val="00D723AF"/>
    <w:rsid w:val="00D81BBC"/>
    <w:rsid w:val="00D81E2D"/>
    <w:rsid w:val="00D852B3"/>
    <w:rsid w:val="00D91E0A"/>
    <w:rsid w:val="00DA342B"/>
    <w:rsid w:val="00DB7F27"/>
    <w:rsid w:val="00DD3B89"/>
    <w:rsid w:val="00DD4297"/>
    <w:rsid w:val="00DD43E1"/>
    <w:rsid w:val="00E05C78"/>
    <w:rsid w:val="00E1516F"/>
    <w:rsid w:val="00E318F9"/>
    <w:rsid w:val="00E35247"/>
    <w:rsid w:val="00E51023"/>
    <w:rsid w:val="00E54F0D"/>
    <w:rsid w:val="00EA356B"/>
    <w:rsid w:val="00ED745F"/>
    <w:rsid w:val="00EF2978"/>
    <w:rsid w:val="00EF7F21"/>
    <w:rsid w:val="00F13A79"/>
    <w:rsid w:val="00F16EA2"/>
    <w:rsid w:val="00F20363"/>
    <w:rsid w:val="00F21D8B"/>
    <w:rsid w:val="00F53FAA"/>
    <w:rsid w:val="00F72089"/>
    <w:rsid w:val="00F736EC"/>
    <w:rsid w:val="00F7588A"/>
    <w:rsid w:val="00F77383"/>
    <w:rsid w:val="00F92C1B"/>
    <w:rsid w:val="00FB3990"/>
    <w:rsid w:val="00FB57C6"/>
    <w:rsid w:val="00FD63F7"/>
    <w:rsid w:val="00FE058C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AE9AA"/>
  <w15:docId w15:val="{CC7F49DE-E1F3-463A-ACFC-31B4BBB8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E1"/>
    <w:pPr>
      <w:spacing w:after="12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2" w:line="269" w:lineRule="auto"/>
      <w:ind w:left="29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2" w:line="269" w:lineRule="auto"/>
      <w:ind w:left="2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paragraph" w:styleId="TOC1">
    <w:name w:val="toc 1"/>
    <w:hidden/>
    <w:uiPriority w:val="39"/>
    <w:pPr>
      <w:spacing w:after="113"/>
      <w:ind w:left="25" w:right="48" w:hanging="10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ED74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5F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0">
    <w:name w:val="Heading #2"/>
    <w:basedOn w:val="DefaultParagraphFont"/>
    <w:rsid w:val="00F92C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2"/>
    <w:rsid w:val="00F92C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1">
    <w:name w:val="Body Text1"/>
    <w:basedOn w:val="Bodytext"/>
    <w:rsid w:val="00F92C1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BodyText2">
    <w:name w:val="Body Text2"/>
    <w:basedOn w:val="Normal"/>
    <w:link w:val="Bodytext"/>
    <w:rsid w:val="00F92C1B"/>
    <w:pPr>
      <w:widowControl w:val="0"/>
      <w:shd w:val="clear" w:color="auto" w:fill="FFFFFF"/>
      <w:spacing w:before="300" w:after="0" w:line="341" w:lineRule="exact"/>
      <w:ind w:left="0" w:firstLine="0"/>
      <w:jc w:val="left"/>
    </w:pPr>
    <w:rPr>
      <w:color w:val="auto"/>
      <w:sz w:val="27"/>
      <w:szCs w:val="27"/>
    </w:rPr>
  </w:style>
  <w:style w:type="paragraph" w:styleId="NoSpacing">
    <w:name w:val="No Spacing"/>
    <w:uiPriority w:val="1"/>
    <w:qFormat/>
    <w:rsid w:val="00CB519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4162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3E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styleId="Strong">
    <w:name w:val="Strong"/>
    <w:basedOn w:val="DefaultParagraphFont"/>
    <w:uiPriority w:val="22"/>
    <w:qFormat/>
    <w:rsid w:val="00DD43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77D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603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BFF"/>
    <w:rPr>
      <w:rFonts w:ascii="Segoe UI" w:eastAsia="Times New Roman" w:hAnsi="Segoe UI" w:cs="Segoe UI"/>
      <w:color w:val="000000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B10CB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B10C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B10CB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s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F8F8-CA02-4B81-901B-E3D136E8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8108</Words>
  <Characters>46218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KSNBiZTP</dc:creator>
  <cp:keywords/>
  <cp:lastModifiedBy>Bojana</cp:lastModifiedBy>
  <cp:revision>2</cp:revision>
  <cp:lastPrinted>2025-04-23T06:32:00Z</cp:lastPrinted>
  <dcterms:created xsi:type="dcterms:W3CDTF">2025-04-23T06:33:00Z</dcterms:created>
  <dcterms:modified xsi:type="dcterms:W3CDTF">2025-04-23T06:33:00Z</dcterms:modified>
</cp:coreProperties>
</file>